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0E7" w:rsidRDefault="00310544" w:rsidP="00C300E7">
      <w:pPr>
        <w:tabs>
          <w:tab w:val="center" w:pos="4677"/>
          <w:tab w:val="right" w:pos="9355"/>
        </w:tabs>
        <w:spacing w:line="100" w:lineRule="atLeast"/>
        <w:jc w:val="center"/>
        <w:rPr>
          <w:sz w:val="28"/>
          <w:szCs w:val="28"/>
          <w:lang w:eastAsia="ar-SA"/>
        </w:rPr>
      </w:pPr>
      <w:r>
        <w:rPr>
          <w:noProof/>
          <w:sz w:val="28"/>
          <w:szCs w:val="28"/>
        </w:rPr>
        <w:t>ГЕРБ</w:t>
      </w:r>
      <w:bookmarkStart w:id="0" w:name="_GoBack"/>
      <w:bookmarkEnd w:id="0"/>
    </w:p>
    <w:p w:rsidR="00C300E7" w:rsidRDefault="00C300E7" w:rsidP="00C300E7">
      <w:pPr>
        <w:tabs>
          <w:tab w:val="center" w:pos="4677"/>
          <w:tab w:val="right" w:pos="9355"/>
        </w:tabs>
        <w:spacing w:line="100" w:lineRule="atLeast"/>
        <w:jc w:val="center"/>
        <w:rPr>
          <w:b/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Муниципальное образование</w:t>
      </w:r>
    </w:p>
    <w:p w:rsidR="00C300E7" w:rsidRDefault="00C300E7" w:rsidP="00C300E7">
      <w:pPr>
        <w:tabs>
          <w:tab w:val="center" w:pos="4677"/>
          <w:tab w:val="right" w:pos="9355"/>
        </w:tabs>
        <w:spacing w:line="100" w:lineRule="atLeast"/>
        <w:jc w:val="center"/>
        <w:rPr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«Бугровское сельское поселение»</w:t>
      </w:r>
    </w:p>
    <w:p w:rsidR="00C300E7" w:rsidRDefault="00C300E7" w:rsidP="00C300E7">
      <w:pPr>
        <w:tabs>
          <w:tab w:val="center" w:pos="4677"/>
          <w:tab w:val="right" w:pos="9355"/>
        </w:tabs>
        <w:spacing w:line="100" w:lineRule="atLeast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Всеволожского муниципального района Ленинградской области</w:t>
      </w:r>
    </w:p>
    <w:p w:rsidR="00C300E7" w:rsidRDefault="00C300E7" w:rsidP="00C300E7">
      <w:pPr>
        <w:tabs>
          <w:tab w:val="center" w:pos="4677"/>
          <w:tab w:val="right" w:pos="9355"/>
        </w:tabs>
        <w:spacing w:line="100" w:lineRule="atLeast"/>
        <w:jc w:val="center"/>
        <w:rPr>
          <w:sz w:val="28"/>
          <w:szCs w:val="28"/>
          <w:lang w:eastAsia="ar-SA"/>
        </w:rPr>
      </w:pPr>
    </w:p>
    <w:p w:rsidR="00C300E7" w:rsidRDefault="00C300E7" w:rsidP="00C300E7">
      <w:pPr>
        <w:tabs>
          <w:tab w:val="center" w:pos="4677"/>
          <w:tab w:val="right" w:pos="9355"/>
        </w:tabs>
        <w:spacing w:line="100" w:lineRule="atLeast"/>
        <w:jc w:val="center"/>
        <w:rPr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АДМИНИСТРАЦИЯ</w:t>
      </w:r>
    </w:p>
    <w:p w:rsidR="00C300E7" w:rsidRDefault="00C300E7" w:rsidP="00C300E7">
      <w:pPr>
        <w:tabs>
          <w:tab w:val="center" w:pos="4677"/>
          <w:tab w:val="right" w:pos="9355"/>
        </w:tabs>
        <w:spacing w:line="100" w:lineRule="atLeast"/>
        <w:jc w:val="center"/>
        <w:rPr>
          <w:b/>
          <w:bCs/>
          <w:sz w:val="28"/>
          <w:szCs w:val="28"/>
          <w:lang w:eastAsia="ar-SA"/>
        </w:rPr>
      </w:pPr>
    </w:p>
    <w:p w:rsidR="00C300E7" w:rsidRDefault="00C300E7" w:rsidP="00C300E7">
      <w:pPr>
        <w:tabs>
          <w:tab w:val="center" w:pos="4677"/>
          <w:tab w:val="right" w:pos="9355"/>
        </w:tabs>
        <w:spacing w:line="100" w:lineRule="atLeast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ПОСТАНОВЛЕНИЕ</w:t>
      </w:r>
    </w:p>
    <w:p w:rsidR="00C300E7" w:rsidRPr="00B72CFC" w:rsidRDefault="00C300E7" w:rsidP="00C300E7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</w:p>
    <w:p w:rsidR="004312D9" w:rsidRPr="00EE4676" w:rsidRDefault="004312D9" w:rsidP="004312D9">
      <w:pPr>
        <w:suppressAutoHyphens/>
        <w:jc w:val="center"/>
        <w:rPr>
          <w:b/>
          <w:sz w:val="26"/>
          <w:szCs w:val="26"/>
          <w:lang w:eastAsia="ar-SA"/>
        </w:rPr>
      </w:pPr>
    </w:p>
    <w:p w:rsidR="004312D9" w:rsidRPr="00EE4676" w:rsidRDefault="004312D9" w:rsidP="004312D9">
      <w:pPr>
        <w:suppressAutoHyphens/>
        <w:ind w:right="480"/>
        <w:jc w:val="both"/>
        <w:rPr>
          <w:color w:val="000000"/>
          <w:spacing w:val="2"/>
          <w:sz w:val="26"/>
          <w:szCs w:val="26"/>
          <w:lang w:eastAsia="ar-SA"/>
        </w:rPr>
      </w:pPr>
      <w:r>
        <w:rPr>
          <w:color w:val="000000"/>
          <w:spacing w:val="2"/>
          <w:sz w:val="26"/>
          <w:szCs w:val="26"/>
          <w:lang w:eastAsia="ar-SA"/>
        </w:rPr>
        <w:t xml:space="preserve">        </w:t>
      </w:r>
      <w:r w:rsidR="00321CE5" w:rsidRPr="00321CE5">
        <w:rPr>
          <w:color w:val="000000"/>
          <w:spacing w:val="2"/>
          <w:sz w:val="26"/>
          <w:szCs w:val="26"/>
          <w:u w:val="single"/>
          <w:lang w:eastAsia="ar-SA"/>
        </w:rPr>
        <w:t>10.11.2020</w:t>
      </w:r>
      <w:r w:rsidRPr="00321CE5">
        <w:rPr>
          <w:color w:val="000000"/>
          <w:spacing w:val="2"/>
          <w:sz w:val="26"/>
          <w:szCs w:val="26"/>
          <w:u w:val="single"/>
          <w:lang w:eastAsia="ar-SA"/>
        </w:rPr>
        <w:t xml:space="preserve">   </w:t>
      </w:r>
      <w:r w:rsidRPr="00EE4676">
        <w:rPr>
          <w:color w:val="000000"/>
          <w:spacing w:val="2"/>
          <w:sz w:val="26"/>
          <w:szCs w:val="26"/>
          <w:lang w:eastAsia="ar-SA"/>
        </w:rPr>
        <w:t xml:space="preserve">                                                                                        № </w:t>
      </w:r>
      <w:r w:rsidR="00321CE5" w:rsidRPr="00321CE5">
        <w:rPr>
          <w:color w:val="000000"/>
          <w:spacing w:val="2"/>
          <w:sz w:val="26"/>
          <w:szCs w:val="26"/>
          <w:u w:val="single"/>
          <w:lang w:eastAsia="ar-SA"/>
        </w:rPr>
        <w:t>432</w:t>
      </w:r>
      <w:r w:rsidRPr="00EE4676">
        <w:rPr>
          <w:color w:val="000000"/>
          <w:spacing w:val="2"/>
          <w:sz w:val="26"/>
          <w:szCs w:val="26"/>
          <w:u w:val="single"/>
          <w:lang w:eastAsia="ar-SA"/>
        </w:rPr>
        <w:t xml:space="preserve">  </w:t>
      </w:r>
      <w:r w:rsidRPr="00EE4676">
        <w:rPr>
          <w:color w:val="000000"/>
          <w:spacing w:val="2"/>
          <w:sz w:val="26"/>
          <w:szCs w:val="26"/>
          <w:lang w:eastAsia="ar-SA"/>
        </w:rPr>
        <w:t xml:space="preserve">    </w:t>
      </w:r>
    </w:p>
    <w:p w:rsidR="004312D9" w:rsidRPr="00EE4676" w:rsidRDefault="004312D9" w:rsidP="004312D9">
      <w:pPr>
        <w:suppressAutoHyphens/>
        <w:jc w:val="both"/>
        <w:rPr>
          <w:color w:val="000000"/>
          <w:spacing w:val="2"/>
          <w:sz w:val="20"/>
          <w:szCs w:val="20"/>
          <w:lang w:eastAsia="ar-SA"/>
        </w:rPr>
      </w:pPr>
      <w:r w:rsidRPr="00EE4676">
        <w:rPr>
          <w:color w:val="000000"/>
          <w:spacing w:val="2"/>
          <w:sz w:val="26"/>
          <w:szCs w:val="26"/>
          <w:lang w:eastAsia="ar-SA"/>
        </w:rPr>
        <w:t xml:space="preserve">        </w:t>
      </w:r>
      <w:r>
        <w:rPr>
          <w:color w:val="000000"/>
          <w:spacing w:val="2"/>
          <w:sz w:val="26"/>
          <w:szCs w:val="26"/>
          <w:lang w:eastAsia="ar-SA"/>
        </w:rPr>
        <w:t xml:space="preserve">   </w:t>
      </w:r>
      <w:r w:rsidRPr="00EE4676">
        <w:rPr>
          <w:color w:val="000000"/>
          <w:spacing w:val="2"/>
          <w:sz w:val="20"/>
          <w:szCs w:val="20"/>
          <w:lang w:eastAsia="ar-SA"/>
        </w:rPr>
        <w:t>пос.Бугры</w:t>
      </w:r>
    </w:p>
    <w:p w:rsidR="004312D9" w:rsidRPr="00EE4676" w:rsidRDefault="004312D9" w:rsidP="004312D9">
      <w:pPr>
        <w:suppressAutoHyphens/>
        <w:jc w:val="both"/>
        <w:rPr>
          <w:color w:val="000000"/>
          <w:spacing w:val="2"/>
          <w:sz w:val="20"/>
          <w:szCs w:val="20"/>
          <w:lang w:eastAsia="ar-SA"/>
        </w:rPr>
      </w:pPr>
    </w:p>
    <w:p w:rsidR="004312D9" w:rsidRPr="00EE4676" w:rsidRDefault="004312D9" w:rsidP="004312D9">
      <w:pPr>
        <w:suppressAutoHyphens/>
        <w:jc w:val="both"/>
        <w:rPr>
          <w:sz w:val="26"/>
          <w:szCs w:val="26"/>
          <w:lang w:eastAsia="ar-SA"/>
        </w:rPr>
      </w:pPr>
      <w:r w:rsidRPr="00EE4676">
        <w:rPr>
          <w:sz w:val="26"/>
          <w:szCs w:val="26"/>
          <w:lang w:eastAsia="ar-SA"/>
        </w:rPr>
        <w:t xml:space="preserve"> </w:t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10314"/>
        <w:gridCol w:w="426"/>
      </w:tblGrid>
      <w:tr w:rsidR="004312D9" w:rsidRPr="00EE4676" w:rsidTr="001E0FB3">
        <w:tc>
          <w:tcPr>
            <w:tcW w:w="10314" w:type="dxa"/>
          </w:tcPr>
          <w:p w:rsidR="001E0FB3" w:rsidRDefault="004312D9" w:rsidP="00F218DA">
            <w:pPr>
              <w:widowControl w:val="0"/>
              <w:suppressAutoHyphens/>
              <w:snapToGrid w:val="0"/>
              <w:ind w:right="-1101"/>
              <w:rPr>
                <w:sz w:val="26"/>
                <w:szCs w:val="26"/>
                <w:lang w:eastAsia="ar-SA"/>
              </w:rPr>
            </w:pPr>
            <w:r w:rsidRPr="00EE4676">
              <w:rPr>
                <w:sz w:val="26"/>
                <w:szCs w:val="26"/>
                <w:lang w:eastAsia="ar-SA"/>
              </w:rPr>
              <w:t xml:space="preserve">Об  одобрении   прогноза </w:t>
            </w:r>
            <w:r w:rsidR="001E0FB3">
              <w:rPr>
                <w:sz w:val="26"/>
                <w:szCs w:val="26"/>
                <w:lang w:eastAsia="ar-SA"/>
              </w:rPr>
              <w:t xml:space="preserve"> </w:t>
            </w:r>
            <w:r w:rsidRPr="00EE4676">
              <w:rPr>
                <w:sz w:val="26"/>
                <w:szCs w:val="26"/>
                <w:lang w:eastAsia="ar-SA"/>
              </w:rPr>
              <w:t xml:space="preserve"> социально-</w:t>
            </w:r>
            <w:r>
              <w:rPr>
                <w:sz w:val="26"/>
                <w:szCs w:val="26"/>
                <w:lang w:eastAsia="ar-SA"/>
              </w:rPr>
              <w:t>э</w:t>
            </w:r>
            <w:r w:rsidRPr="00EE4676">
              <w:rPr>
                <w:sz w:val="26"/>
                <w:szCs w:val="26"/>
                <w:lang w:eastAsia="ar-SA"/>
              </w:rPr>
              <w:t>кономического</w:t>
            </w:r>
          </w:p>
          <w:p w:rsidR="001E0FB3" w:rsidRDefault="001E0FB3" w:rsidP="00F218DA">
            <w:pPr>
              <w:widowControl w:val="0"/>
              <w:suppressAutoHyphens/>
              <w:snapToGrid w:val="0"/>
              <w:ind w:right="-1101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развития   </w:t>
            </w:r>
            <w:r w:rsidR="004312D9" w:rsidRPr="00EE4676">
              <w:rPr>
                <w:sz w:val="26"/>
                <w:szCs w:val="26"/>
                <w:lang w:eastAsia="ar-SA"/>
              </w:rPr>
              <w:t>муниципального  образования  «Бугровское</w:t>
            </w:r>
            <w:r w:rsidR="004312D9">
              <w:rPr>
                <w:sz w:val="26"/>
                <w:szCs w:val="26"/>
                <w:lang w:eastAsia="ar-SA"/>
              </w:rPr>
              <w:t xml:space="preserve"> </w:t>
            </w:r>
          </w:p>
          <w:p w:rsidR="001E0FB3" w:rsidRDefault="001E0FB3" w:rsidP="00F218DA">
            <w:pPr>
              <w:widowControl w:val="0"/>
              <w:suppressAutoHyphens/>
              <w:snapToGrid w:val="0"/>
              <w:ind w:right="-1101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сельское </w:t>
            </w:r>
            <w:r w:rsidR="004312D9" w:rsidRPr="00EE4676">
              <w:rPr>
                <w:sz w:val="26"/>
                <w:szCs w:val="26"/>
                <w:lang w:eastAsia="ar-SA"/>
              </w:rPr>
              <w:t xml:space="preserve">поселение» </w:t>
            </w:r>
            <w:r w:rsidR="004312D9">
              <w:rPr>
                <w:sz w:val="26"/>
                <w:szCs w:val="26"/>
                <w:lang w:eastAsia="ar-SA"/>
              </w:rPr>
              <w:t xml:space="preserve"> </w:t>
            </w:r>
            <w:r w:rsidR="004312D9" w:rsidRPr="00EE4676">
              <w:rPr>
                <w:sz w:val="26"/>
                <w:szCs w:val="26"/>
                <w:lang w:eastAsia="ar-SA"/>
              </w:rPr>
              <w:t xml:space="preserve">Всеволожского </w:t>
            </w:r>
            <w:r w:rsidR="004312D9">
              <w:rPr>
                <w:sz w:val="26"/>
                <w:szCs w:val="26"/>
                <w:lang w:eastAsia="ar-SA"/>
              </w:rPr>
              <w:t xml:space="preserve"> </w:t>
            </w:r>
            <w:r w:rsidR="004312D9" w:rsidRPr="00EE4676">
              <w:rPr>
                <w:sz w:val="26"/>
                <w:szCs w:val="26"/>
                <w:lang w:eastAsia="ar-SA"/>
              </w:rPr>
              <w:t xml:space="preserve">муниципального </w:t>
            </w:r>
          </w:p>
          <w:p w:rsidR="004312D9" w:rsidRPr="00EE4676" w:rsidRDefault="001E0FB3" w:rsidP="00F218DA">
            <w:pPr>
              <w:widowControl w:val="0"/>
              <w:suppressAutoHyphens/>
              <w:snapToGrid w:val="0"/>
              <w:ind w:right="-1101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района  </w:t>
            </w:r>
            <w:r w:rsidR="004312D9" w:rsidRPr="00EE4676">
              <w:rPr>
                <w:sz w:val="26"/>
                <w:szCs w:val="26"/>
                <w:lang w:eastAsia="ar-SA"/>
              </w:rPr>
              <w:t xml:space="preserve">Ленинградской </w:t>
            </w:r>
            <w:r>
              <w:rPr>
                <w:sz w:val="26"/>
                <w:szCs w:val="26"/>
                <w:lang w:eastAsia="ar-SA"/>
              </w:rPr>
              <w:t xml:space="preserve"> </w:t>
            </w:r>
            <w:r w:rsidR="004312D9" w:rsidRPr="00EE4676">
              <w:rPr>
                <w:sz w:val="26"/>
                <w:szCs w:val="26"/>
                <w:lang w:eastAsia="ar-SA"/>
              </w:rPr>
              <w:t xml:space="preserve"> области  на  202</w:t>
            </w:r>
            <w:r w:rsidR="004312D9">
              <w:rPr>
                <w:sz w:val="26"/>
                <w:szCs w:val="26"/>
                <w:lang w:eastAsia="ar-SA"/>
              </w:rPr>
              <w:t>1</w:t>
            </w:r>
            <w:r w:rsidR="004312D9" w:rsidRPr="00EE4676">
              <w:rPr>
                <w:sz w:val="26"/>
                <w:szCs w:val="26"/>
                <w:lang w:eastAsia="ar-SA"/>
              </w:rPr>
              <w:t xml:space="preserve"> - 202</w:t>
            </w:r>
            <w:r w:rsidR="004312D9">
              <w:rPr>
                <w:sz w:val="26"/>
                <w:szCs w:val="26"/>
                <w:lang w:eastAsia="ar-SA"/>
              </w:rPr>
              <w:t>3</w:t>
            </w:r>
            <w:r w:rsidR="004312D9" w:rsidRPr="00EE4676">
              <w:rPr>
                <w:sz w:val="26"/>
                <w:szCs w:val="26"/>
                <w:lang w:eastAsia="ar-SA"/>
              </w:rPr>
              <w:t xml:space="preserve"> годы</w:t>
            </w:r>
          </w:p>
          <w:p w:rsidR="004312D9" w:rsidRPr="00EE4676" w:rsidRDefault="004312D9" w:rsidP="00F218DA">
            <w:pPr>
              <w:widowControl w:val="0"/>
              <w:suppressAutoHyphens/>
              <w:snapToGrid w:val="0"/>
              <w:spacing w:line="360" w:lineRule="auto"/>
              <w:rPr>
                <w:sz w:val="26"/>
                <w:szCs w:val="26"/>
                <w:lang w:eastAsia="ar-SA"/>
              </w:rPr>
            </w:pPr>
          </w:p>
          <w:p w:rsidR="004312D9" w:rsidRPr="00EE4676" w:rsidRDefault="004312D9" w:rsidP="00F218DA">
            <w:pPr>
              <w:widowControl w:val="0"/>
              <w:suppressAutoHyphens/>
              <w:snapToGrid w:val="0"/>
              <w:spacing w:line="360" w:lineRule="auto"/>
              <w:rPr>
                <w:sz w:val="26"/>
                <w:szCs w:val="26"/>
                <w:lang w:eastAsia="ar-SA"/>
              </w:rPr>
            </w:pPr>
          </w:p>
        </w:tc>
        <w:tc>
          <w:tcPr>
            <w:tcW w:w="426" w:type="dxa"/>
          </w:tcPr>
          <w:p w:rsidR="004312D9" w:rsidRPr="00EE4676" w:rsidRDefault="004312D9" w:rsidP="00F218DA">
            <w:pPr>
              <w:suppressAutoHyphens/>
              <w:snapToGrid w:val="0"/>
              <w:spacing w:line="360" w:lineRule="auto"/>
              <w:jc w:val="both"/>
              <w:rPr>
                <w:sz w:val="26"/>
                <w:szCs w:val="26"/>
                <w:lang w:eastAsia="ar-SA"/>
              </w:rPr>
            </w:pPr>
          </w:p>
        </w:tc>
      </w:tr>
    </w:tbl>
    <w:p w:rsidR="004312D9" w:rsidRPr="00EE4676" w:rsidRDefault="004312D9" w:rsidP="004312D9">
      <w:pPr>
        <w:suppressAutoHyphens/>
        <w:jc w:val="both"/>
        <w:rPr>
          <w:sz w:val="26"/>
          <w:szCs w:val="26"/>
          <w:lang w:eastAsia="ar-SA"/>
        </w:rPr>
      </w:pPr>
      <w:r w:rsidRPr="00EE4676">
        <w:rPr>
          <w:sz w:val="26"/>
          <w:szCs w:val="26"/>
          <w:lang w:eastAsia="ar-SA"/>
        </w:rPr>
        <w:t xml:space="preserve">     </w:t>
      </w:r>
    </w:p>
    <w:p w:rsidR="004312D9" w:rsidRDefault="004312D9" w:rsidP="004312D9">
      <w:pPr>
        <w:suppressAutoHyphens/>
        <w:jc w:val="both"/>
        <w:rPr>
          <w:b/>
          <w:sz w:val="26"/>
          <w:szCs w:val="26"/>
          <w:lang w:eastAsia="ar-SA"/>
        </w:rPr>
      </w:pPr>
      <w:r w:rsidRPr="00EE4676">
        <w:rPr>
          <w:sz w:val="26"/>
          <w:szCs w:val="26"/>
          <w:lang w:eastAsia="ar-SA"/>
        </w:rPr>
        <w:t xml:space="preserve">          В соответствии со  статьей 173 Бюджетного кодекса Российской Федерации администрация муниципального образования «Бугровское сельское поселение»   Всеволожского  муниципального   района  Ленинградской  области </w:t>
      </w:r>
      <w:r w:rsidRPr="00EE4676">
        <w:rPr>
          <w:b/>
          <w:sz w:val="26"/>
          <w:szCs w:val="26"/>
          <w:lang w:eastAsia="ar-SA"/>
        </w:rPr>
        <w:t>постановляет:</w:t>
      </w:r>
    </w:p>
    <w:p w:rsidR="00570561" w:rsidRPr="00EE4676" w:rsidRDefault="00570561" w:rsidP="004312D9">
      <w:pPr>
        <w:suppressAutoHyphens/>
        <w:jc w:val="both"/>
        <w:rPr>
          <w:b/>
          <w:sz w:val="26"/>
          <w:szCs w:val="26"/>
          <w:lang w:eastAsia="ar-SA"/>
        </w:rPr>
      </w:pPr>
    </w:p>
    <w:p w:rsidR="004312D9" w:rsidRPr="00EE4676" w:rsidRDefault="004312D9" w:rsidP="004312D9">
      <w:pPr>
        <w:widowControl w:val="0"/>
        <w:suppressAutoHyphens/>
        <w:snapToGrid w:val="0"/>
        <w:jc w:val="both"/>
        <w:rPr>
          <w:sz w:val="26"/>
          <w:szCs w:val="26"/>
          <w:lang w:eastAsia="ar-SA"/>
        </w:rPr>
      </w:pPr>
      <w:r w:rsidRPr="00EE4676">
        <w:rPr>
          <w:sz w:val="26"/>
          <w:szCs w:val="26"/>
          <w:lang w:eastAsia="ar-SA"/>
        </w:rPr>
        <w:t xml:space="preserve">     1. Одобрить прогноз социально-экономического развития муниципального образования «Бугровское сельское поселение» Всеволожского муниципального района Ленинградской области на 202</w:t>
      </w:r>
      <w:r>
        <w:rPr>
          <w:sz w:val="26"/>
          <w:szCs w:val="26"/>
          <w:lang w:eastAsia="ar-SA"/>
        </w:rPr>
        <w:t>1</w:t>
      </w:r>
      <w:r w:rsidRPr="00EE4676">
        <w:rPr>
          <w:sz w:val="26"/>
          <w:szCs w:val="26"/>
          <w:lang w:eastAsia="ar-SA"/>
        </w:rPr>
        <w:t>-202</w:t>
      </w:r>
      <w:r>
        <w:rPr>
          <w:sz w:val="26"/>
          <w:szCs w:val="26"/>
          <w:lang w:eastAsia="ar-SA"/>
        </w:rPr>
        <w:t>3</w:t>
      </w:r>
      <w:r w:rsidRPr="00EE4676">
        <w:rPr>
          <w:sz w:val="26"/>
          <w:szCs w:val="26"/>
          <w:lang w:eastAsia="ar-SA"/>
        </w:rPr>
        <w:t xml:space="preserve"> годы согласно приложению.</w:t>
      </w:r>
    </w:p>
    <w:p w:rsidR="0097764C" w:rsidRPr="0097764C" w:rsidRDefault="004312D9" w:rsidP="0097764C">
      <w:pPr>
        <w:jc w:val="both"/>
        <w:rPr>
          <w:rFonts w:eastAsia="Calibri"/>
          <w:sz w:val="28"/>
          <w:szCs w:val="28"/>
          <w:lang w:eastAsia="en-US"/>
        </w:rPr>
      </w:pPr>
      <w:r w:rsidRPr="00EE4676">
        <w:rPr>
          <w:sz w:val="26"/>
          <w:szCs w:val="26"/>
          <w:lang w:eastAsia="ar-SA"/>
        </w:rPr>
        <w:t xml:space="preserve">    2.  </w:t>
      </w:r>
      <w:r w:rsidR="0097764C" w:rsidRPr="0097764C">
        <w:rPr>
          <w:rFonts w:eastAsia="Calibri"/>
          <w:sz w:val="28"/>
          <w:szCs w:val="28"/>
          <w:lang w:eastAsia="en-US"/>
        </w:rPr>
        <w:t>Контроль за выполнением настоящего постановления оставляю за собой.</w:t>
      </w:r>
    </w:p>
    <w:p w:rsidR="004312D9" w:rsidRPr="00EE4676" w:rsidRDefault="004312D9" w:rsidP="004312D9">
      <w:pPr>
        <w:widowControl w:val="0"/>
        <w:suppressAutoHyphens/>
        <w:jc w:val="both"/>
        <w:rPr>
          <w:sz w:val="26"/>
          <w:szCs w:val="26"/>
          <w:lang w:eastAsia="ar-SA"/>
        </w:rPr>
      </w:pPr>
    </w:p>
    <w:p w:rsidR="004312D9" w:rsidRPr="00EE4676" w:rsidRDefault="004312D9" w:rsidP="004312D9">
      <w:pPr>
        <w:widowControl w:val="0"/>
        <w:suppressAutoHyphens/>
        <w:jc w:val="both"/>
        <w:rPr>
          <w:sz w:val="26"/>
          <w:szCs w:val="26"/>
          <w:lang w:eastAsia="ar-SA"/>
        </w:rPr>
      </w:pPr>
    </w:p>
    <w:p w:rsidR="004312D9" w:rsidRPr="00EE4676" w:rsidRDefault="004312D9" w:rsidP="004312D9">
      <w:pPr>
        <w:widowControl w:val="0"/>
        <w:suppressAutoHyphens/>
        <w:jc w:val="both"/>
        <w:rPr>
          <w:sz w:val="26"/>
          <w:szCs w:val="26"/>
          <w:lang w:eastAsia="ar-SA"/>
        </w:rPr>
      </w:pPr>
    </w:p>
    <w:p w:rsidR="004312D9" w:rsidRPr="00EE4676" w:rsidRDefault="004312D9" w:rsidP="004312D9">
      <w:pPr>
        <w:widowControl w:val="0"/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Г</w:t>
      </w:r>
      <w:r w:rsidRPr="00EE4676">
        <w:rPr>
          <w:sz w:val="26"/>
          <w:szCs w:val="26"/>
          <w:lang w:eastAsia="ar-SA"/>
        </w:rPr>
        <w:t>лав</w:t>
      </w:r>
      <w:r>
        <w:rPr>
          <w:sz w:val="26"/>
          <w:szCs w:val="26"/>
          <w:lang w:eastAsia="ar-SA"/>
        </w:rPr>
        <w:t xml:space="preserve">а </w:t>
      </w:r>
      <w:r w:rsidRPr="00EE4676">
        <w:rPr>
          <w:sz w:val="26"/>
          <w:szCs w:val="26"/>
          <w:lang w:eastAsia="ar-SA"/>
        </w:rPr>
        <w:t xml:space="preserve">администрации                                                                             </w:t>
      </w:r>
      <w:r>
        <w:rPr>
          <w:sz w:val="26"/>
          <w:szCs w:val="26"/>
          <w:lang w:eastAsia="ar-SA"/>
        </w:rPr>
        <w:t>И.В.</w:t>
      </w:r>
      <w:r w:rsidRPr="00EE4676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Купина</w:t>
      </w:r>
      <w:r w:rsidRPr="00EE4676">
        <w:rPr>
          <w:sz w:val="26"/>
          <w:szCs w:val="26"/>
          <w:lang w:eastAsia="ar-SA"/>
        </w:rPr>
        <w:t xml:space="preserve">                  </w:t>
      </w:r>
    </w:p>
    <w:p w:rsidR="004312D9" w:rsidRPr="00EE4676" w:rsidRDefault="004312D9" w:rsidP="004312D9">
      <w:pPr>
        <w:widowControl w:val="0"/>
        <w:tabs>
          <w:tab w:val="left" w:pos="7686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4312D9" w:rsidRPr="00EE4676" w:rsidRDefault="004312D9" w:rsidP="004312D9">
      <w:pPr>
        <w:widowControl w:val="0"/>
        <w:suppressAutoHyphens/>
        <w:jc w:val="both"/>
        <w:rPr>
          <w:sz w:val="26"/>
          <w:szCs w:val="26"/>
          <w:lang w:eastAsia="ar-SA"/>
        </w:rPr>
      </w:pPr>
      <w:r w:rsidRPr="00EE4676">
        <w:rPr>
          <w:sz w:val="26"/>
          <w:szCs w:val="26"/>
          <w:lang w:eastAsia="ar-SA"/>
        </w:rPr>
        <w:t xml:space="preserve">                                                                                                           </w:t>
      </w:r>
    </w:p>
    <w:p w:rsidR="004312D9" w:rsidRPr="00BC1A67" w:rsidRDefault="004312D9" w:rsidP="004312D9">
      <w:pPr>
        <w:spacing w:line="100" w:lineRule="atLeast"/>
        <w:jc w:val="right"/>
        <w:rPr>
          <w:sz w:val="22"/>
          <w:szCs w:val="22"/>
          <w:lang w:eastAsia="ar-SA"/>
        </w:rPr>
      </w:pPr>
      <w:r w:rsidRPr="00EE4676">
        <w:rPr>
          <w:sz w:val="26"/>
          <w:szCs w:val="26"/>
          <w:lang w:eastAsia="ar-SA"/>
        </w:rPr>
        <w:br w:type="page"/>
      </w:r>
      <w:r w:rsidRPr="00BC1A67">
        <w:rPr>
          <w:sz w:val="22"/>
          <w:szCs w:val="22"/>
          <w:lang w:eastAsia="ar-SA"/>
        </w:rPr>
        <w:lastRenderedPageBreak/>
        <w:t>Приложение к</w:t>
      </w:r>
    </w:p>
    <w:p w:rsidR="004312D9" w:rsidRPr="00BC1A67" w:rsidRDefault="004312D9" w:rsidP="004312D9">
      <w:pPr>
        <w:suppressAutoHyphens/>
        <w:spacing w:line="100" w:lineRule="atLeast"/>
        <w:jc w:val="right"/>
        <w:rPr>
          <w:sz w:val="22"/>
          <w:szCs w:val="22"/>
          <w:lang w:eastAsia="ar-SA"/>
        </w:rPr>
      </w:pPr>
      <w:r w:rsidRPr="00BC1A67">
        <w:rPr>
          <w:sz w:val="22"/>
          <w:szCs w:val="22"/>
          <w:lang w:eastAsia="ar-SA"/>
        </w:rPr>
        <w:t>постановлению администрации</w:t>
      </w:r>
    </w:p>
    <w:p w:rsidR="004312D9" w:rsidRPr="00BC1A67" w:rsidRDefault="004312D9" w:rsidP="004312D9">
      <w:pPr>
        <w:suppressAutoHyphens/>
        <w:spacing w:line="100" w:lineRule="atLeast"/>
        <w:jc w:val="right"/>
        <w:rPr>
          <w:sz w:val="22"/>
          <w:szCs w:val="22"/>
          <w:lang w:eastAsia="ar-SA"/>
        </w:rPr>
      </w:pPr>
      <w:r w:rsidRPr="00BC1A67">
        <w:rPr>
          <w:sz w:val="22"/>
          <w:szCs w:val="22"/>
          <w:lang w:eastAsia="ar-SA"/>
        </w:rPr>
        <w:t xml:space="preserve"> МО «Бугровское сельское поселение»</w:t>
      </w:r>
    </w:p>
    <w:p w:rsidR="004312D9" w:rsidRPr="00BC1A67" w:rsidRDefault="004312D9" w:rsidP="004312D9">
      <w:pPr>
        <w:suppressAutoHyphens/>
        <w:spacing w:line="100" w:lineRule="atLeast"/>
        <w:jc w:val="right"/>
        <w:rPr>
          <w:sz w:val="22"/>
          <w:szCs w:val="22"/>
          <w:lang w:eastAsia="ar-SA"/>
        </w:rPr>
      </w:pPr>
      <w:r w:rsidRPr="00BC1A67">
        <w:rPr>
          <w:sz w:val="22"/>
          <w:szCs w:val="22"/>
          <w:lang w:eastAsia="ar-SA"/>
        </w:rPr>
        <w:t>от ____________  № ____</w:t>
      </w:r>
    </w:p>
    <w:p w:rsidR="004312D9" w:rsidRDefault="004312D9" w:rsidP="004312D9">
      <w:pPr>
        <w:tabs>
          <w:tab w:val="left" w:pos="5940"/>
        </w:tabs>
        <w:jc w:val="right"/>
        <w:rPr>
          <w:rFonts w:ascii="Courier New" w:hAnsi="Courier New"/>
        </w:rPr>
      </w:pPr>
    </w:p>
    <w:p w:rsidR="004312D9" w:rsidRDefault="004312D9" w:rsidP="004312D9">
      <w:pPr>
        <w:tabs>
          <w:tab w:val="left" w:pos="5940"/>
        </w:tabs>
        <w:jc w:val="right"/>
        <w:rPr>
          <w:rFonts w:ascii="Courier New" w:hAnsi="Courier New"/>
        </w:rPr>
      </w:pPr>
    </w:p>
    <w:p w:rsidR="00043CAB" w:rsidRDefault="002A16CC" w:rsidP="002A16CC">
      <w:pPr>
        <w:jc w:val="both"/>
      </w:pPr>
      <w:r w:rsidRPr="00983CD0">
        <w:t xml:space="preserve">        </w:t>
      </w:r>
      <w:r>
        <w:t xml:space="preserve">   </w:t>
      </w:r>
      <w:r w:rsidR="00043CAB" w:rsidRPr="00043CAB">
        <w:t xml:space="preserve">       Прогноз социально-экономического развития муниципального образования «</w:t>
      </w:r>
      <w:r w:rsidR="00043CAB">
        <w:t>Бугро</w:t>
      </w:r>
      <w:r w:rsidR="00043CAB" w:rsidRPr="00043CAB">
        <w:t xml:space="preserve">вское </w:t>
      </w:r>
      <w:r w:rsidR="00043CAB">
        <w:t>сель</w:t>
      </w:r>
      <w:r w:rsidR="00043CAB" w:rsidRPr="00043CAB">
        <w:t>ское поселение» Всеволожского муниципального района Ленинградской области на 2021 год и плановый период 2022 и 2023 годов подготовлен на основе сценарных условий функционирования экономики Российской Федерации на 2021 год и плановый период 2022 и 2023 годов, рекомендованных Минэкономразвития России по базовому варианту, анализа сложившейся ситуации социально-экономического развития муниципального образования «</w:t>
      </w:r>
      <w:r w:rsidR="00043CAB">
        <w:t>Бугр</w:t>
      </w:r>
      <w:r w:rsidR="00043CAB" w:rsidRPr="00043CAB">
        <w:t xml:space="preserve">овское </w:t>
      </w:r>
      <w:r w:rsidR="00043CAB">
        <w:t>сель</w:t>
      </w:r>
      <w:r w:rsidR="00043CAB" w:rsidRPr="00043CAB">
        <w:t xml:space="preserve">ское поселение» с учетом оценки ожидаемых результатов 2020 года и тенденций развития экономики и социальной сферы в 2021-2023 годах с применением показателей инфляции и индексов-дефляторов, предложенных Минэкономразвития России. </w:t>
      </w:r>
    </w:p>
    <w:p w:rsidR="002A16CC" w:rsidRDefault="00043CAB" w:rsidP="002A16CC">
      <w:pPr>
        <w:jc w:val="both"/>
      </w:pPr>
      <w:r>
        <w:t xml:space="preserve">          </w:t>
      </w:r>
      <w:r w:rsidR="002A16CC" w:rsidRPr="00983CD0">
        <w:t xml:space="preserve"> П</w:t>
      </w:r>
      <w:r w:rsidR="002A16CC">
        <w:t>рогноз</w:t>
      </w:r>
      <w:r w:rsidR="002A16CC" w:rsidRPr="00983CD0">
        <w:t xml:space="preserve"> социально-экономического развития МО «Бугровское сельское поселение» на 202</w:t>
      </w:r>
      <w:r w:rsidR="002A16CC">
        <w:t>1</w:t>
      </w:r>
      <w:r w:rsidR="002A16CC" w:rsidRPr="00983CD0">
        <w:t xml:space="preserve"> год и на период до 202</w:t>
      </w:r>
      <w:r w:rsidR="002A16CC">
        <w:t>3</w:t>
      </w:r>
      <w:r w:rsidR="002A16CC" w:rsidRPr="00983CD0">
        <w:t xml:space="preserve"> года отражает меры, 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 « Об общих принципах организации местного самоуправления в РФ», разработан в соответствии с прогнозом социально-экономического развития территории.                                                                                         </w:t>
      </w:r>
    </w:p>
    <w:p w:rsidR="002A16CC" w:rsidRPr="00983CD0" w:rsidRDefault="002A16CC" w:rsidP="002A16CC">
      <w:pPr>
        <w:jc w:val="both"/>
      </w:pPr>
      <w:r>
        <w:t xml:space="preserve">          </w:t>
      </w:r>
      <w:r w:rsidRPr="00983CD0">
        <w:t xml:space="preserve">  Приоритетными направлениями развития будут: повышение уровня финансовой обеспеченности территории, привлечение инвестиций в производство, развитие предпринимательства</w:t>
      </w:r>
      <w:r>
        <w:t>,</w:t>
      </w:r>
      <w:r w:rsidRPr="00983CD0">
        <w:t xml:space="preserve"> социальное благополучие населения.</w:t>
      </w:r>
      <w:r>
        <w:t xml:space="preserve"> </w:t>
      </w:r>
    </w:p>
    <w:p w:rsidR="002A16CC" w:rsidRDefault="002A16CC" w:rsidP="00BC3F73">
      <w:pPr>
        <w:tabs>
          <w:tab w:val="left" w:pos="1281"/>
        </w:tabs>
        <w:suppressAutoHyphens/>
        <w:ind w:firstLine="709"/>
        <w:jc w:val="both"/>
      </w:pPr>
    </w:p>
    <w:p w:rsidR="00345B27" w:rsidRPr="00A8537B" w:rsidRDefault="00345B27" w:rsidP="00345B27">
      <w:pPr>
        <w:jc w:val="center"/>
        <w:rPr>
          <w:b/>
        </w:rPr>
      </w:pPr>
      <w:r w:rsidRPr="00A8537B">
        <w:rPr>
          <w:b/>
        </w:rPr>
        <w:t>Основные итоги социально-экономического развития</w:t>
      </w:r>
    </w:p>
    <w:p w:rsidR="00345B27" w:rsidRPr="00A8537B" w:rsidRDefault="00345B27" w:rsidP="00345B27">
      <w:pPr>
        <w:jc w:val="center"/>
        <w:rPr>
          <w:b/>
        </w:rPr>
      </w:pPr>
      <w:r w:rsidRPr="00A8537B">
        <w:rPr>
          <w:b/>
        </w:rPr>
        <w:t>МО «Бугровское сельское поселение» в 2019 году</w:t>
      </w:r>
    </w:p>
    <w:p w:rsidR="00345B27" w:rsidRDefault="00345B27" w:rsidP="00345B27">
      <w:pPr>
        <w:jc w:val="center"/>
        <w:rPr>
          <w:b/>
          <w:sz w:val="28"/>
          <w:szCs w:val="28"/>
        </w:rPr>
      </w:pPr>
    </w:p>
    <w:p w:rsidR="00345B27" w:rsidRPr="00673B98" w:rsidRDefault="00345B27" w:rsidP="00345B27">
      <w:pPr>
        <w:ind w:firstLine="709"/>
        <w:jc w:val="both"/>
        <w:rPr>
          <w:sz w:val="28"/>
          <w:szCs w:val="28"/>
        </w:rPr>
      </w:pPr>
      <w:r w:rsidRPr="00673B98">
        <w:t xml:space="preserve">Социально-экономическая ситуация в МО </w:t>
      </w:r>
      <w:r>
        <w:t xml:space="preserve">«Бугровское сельское поселение» </w:t>
      </w:r>
      <w:r w:rsidRPr="00673B98">
        <w:t xml:space="preserve"> по итогам 2019 года в целом остается устойчивой. </w:t>
      </w:r>
    </w:p>
    <w:p w:rsidR="00345B27" w:rsidRDefault="00345B27" w:rsidP="00345B27">
      <w:pPr>
        <w:tabs>
          <w:tab w:val="left" w:pos="709"/>
        </w:tabs>
        <w:ind w:firstLine="709"/>
        <w:jc w:val="both"/>
      </w:pPr>
      <w:r w:rsidRPr="00BF201D">
        <w:t xml:space="preserve">По оценке органа государственной статистики, </w:t>
      </w:r>
      <w:r>
        <w:t>ч</w:t>
      </w:r>
      <w:r w:rsidRPr="00053901">
        <w:t xml:space="preserve">исленность </w:t>
      </w:r>
      <w:r>
        <w:t xml:space="preserve">постоянного </w:t>
      </w:r>
      <w:r w:rsidRPr="00053901">
        <w:t xml:space="preserve">населения </w:t>
      </w:r>
      <w:r>
        <w:t>муниципального образования</w:t>
      </w:r>
      <w:r w:rsidRPr="00053901">
        <w:t xml:space="preserve"> </w:t>
      </w:r>
      <w:r>
        <w:t xml:space="preserve">на 01.01.2020 года </w:t>
      </w:r>
      <w:r w:rsidRPr="00053901">
        <w:t xml:space="preserve">составила </w:t>
      </w:r>
      <w:r>
        <w:t xml:space="preserve">20 642 </w:t>
      </w:r>
      <w:r w:rsidRPr="00053901">
        <w:t>человек</w:t>
      </w:r>
      <w:r>
        <w:t>а</w:t>
      </w:r>
      <w:r w:rsidRPr="00053901">
        <w:t xml:space="preserve"> </w:t>
      </w:r>
      <w:r>
        <w:t xml:space="preserve">и </w:t>
      </w:r>
      <w:r w:rsidRPr="00053901">
        <w:t>увеличилась по сравнению</w:t>
      </w:r>
      <w:r>
        <w:t xml:space="preserve">  </w:t>
      </w:r>
      <w:r w:rsidRPr="00053901">
        <w:t xml:space="preserve">с началом </w:t>
      </w:r>
      <w:r>
        <w:t>2019 г</w:t>
      </w:r>
      <w:r w:rsidRPr="00053901">
        <w:t xml:space="preserve">ода на </w:t>
      </w:r>
      <w:r>
        <w:t>4 253</w:t>
      </w:r>
      <w:r w:rsidRPr="00053901">
        <w:t xml:space="preserve"> человек</w:t>
      </w:r>
      <w:r>
        <w:t>а,</w:t>
      </w:r>
      <w:r w:rsidRPr="00053901">
        <w:t xml:space="preserve"> </w:t>
      </w:r>
      <w:r w:rsidRPr="0047287A">
        <w:t xml:space="preserve">или на </w:t>
      </w:r>
      <w:r>
        <w:t>26,0</w:t>
      </w:r>
      <w:r w:rsidRPr="0047287A">
        <w:t xml:space="preserve"> %</w:t>
      </w:r>
      <w:r>
        <w:t xml:space="preserve">, </w:t>
      </w:r>
      <w:r w:rsidRPr="00FD1729">
        <w:t>за счет естественного</w:t>
      </w:r>
      <w:r>
        <w:t xml:space="preserve"> </w:t>
      </w:r>
      <w:r w:rsidRPr="00FD1729">
        <w:t>и миграционного приростов</w:t>
      </w:r>
      <w:r>
        <w:t xml:space="preserve"> населения.</w:t>
      </w:r>
      <w:r w:rsidRPr="0073088D">
        <w:t xml:space="preserve"> </w:t>
      </w:r>
    </w:p>
    <w:p w:rsidR="00345B27" w:rsidRDefault="00345B27" w:rsidP="00345B27">
      <w:pPr>
        <w:ind w:firstLine="720"/>
        <w:jc w:val="both"/>
      </w:pPr>
      <w:r>
        <w:t>По данным государственной статистики, ч</w:t>
      </w:r>
      <w:r w:rsidRPr="00495A8C">
        <w:t xml:space="preserve">исло родившихся </w:t>
      </w:r>
      <w:r>
        <w:t>в муниципальном образовании в</w:t>
      </w:r>
      <w:r w:rsidRPr="00495A8C">
        <w:t xml:space="preserve"> 2019 год</w:t>
      </w:r>
      <w:r>
        <w:t>у</w:t>
      </w:r>
      <w:r w:rsidRPr="00495A8C">
        <w:t xml:space="preserve"> </w:t>
      </w:r>
      <w:r>
        <w:t>увеличилось на 5,4 %</w:t>
      </w:r>
      <w:r w:rsidRPr="001F37DC">
        <w:t>.</w:t>
      </w:r>
      <w:r w:rsidRPr="00495A8C">
        <w:t xml:space="preserve"> Коэффициент рождаемости составил </w:t>
      </w:r>
      <w:r>
        <w:t>5,4</w:t>
      </w:r>
      <w:r w:rsidRPr="00495A8C">
        <w:t xml:space="preserve"> </w:t>
      </w:r>
      <w:r w:rsidRPr="0047287A">
        <w:t>родившихся</w:t>
      </w:r>
      <w:r>
        <w:t xml:space="preserve"> </w:t>
      </w:r>
      <w:r w:rsidRPr="00A27898">
        <w:t>на 1000 населения</w:t>
      </w:r>
      <w:r w:rsidRPr="00495A8C">
        <w:t xml:space="preserve">. </w:t>
      </w:r>
    </w:p>
    <w:p w:rsidR="00345B27" w:rsidRPr="00495A8C" w:rsidRDefault="00345B27" w:rsidP="00345B27">
      <w:pPr>
        <w:ind w:firstLine="720"/>
        <w:jc w:val="both"/>
      </w:pPr>
      <w:r w:rsidRPr="00495A8C">
        <w:t xml:space="preserve">Число умерших </w:t>
      </w:r>
      <w:r>
        <w:t>в</w:t>
      </w:r>
      <w:r w:rsidRPr="00495A8C">
        <w:t xml:space="preserve"> 2019 год</w:t>
      </w:r>
      <w:r>
        <w:t>у</w:t>
      </w:r>
      <w:r w:rsidRPr="00495A8C">
        <w:t xml:space="preserve"> </w:t>
      </w:r>
      <w:r>
        <w:t>уменьшилось на 14 %</w:t>
      </w:r>
      <w:r w:rsidRPr="00495A8C">
        <w:t>. Коэффициент смертности составил 4,</w:t>
      </w:r>
      <w:r>
        <w:t>1</w:t>
      </w:r>
      <w:r w:rsidRPr="00495A8C">
        <w:t xml:space="preserve"> </w:t>
      </w:r>
      <w:r>
        <w:t>умерших</w:t>
      </w:r>
      <w:r w:rsidRPr="00495A8C">
        <w:t xml:space="preserve"> на 1000 населения.</w:t>
      </w:r>
    </w:p>
    <w:p w:rsidR="00345B27" w:rsidRPr="00495A8C" w:rsidRDefault="00345B27" w:rsidP="00345B27">
      <w:pPr>
        <w:ind w:firstLine="720"/>
        <w:jc w:val="both"/>
      </w:pPr>
      <w:r>
        <w:t>К</w:t>
      </w:r>
      <w:r w:rsidRPr="00495A8C">
        <w:t xml:space="preserve">оличество родившихся </w:t>
      </w:r>
      <w:r>
        <w:t>з</w:t>
      </w:r>
      <w:r w:rsidRPr="00495A8C">
        <w:t xml:space="preserve">а 2019 год на </w:t>
      </w:r>
      <w:r w:rsidR="00F3132C">
        <w:t>24</w:t>
      </w:r>
      <w:r w:rsidRPr="00495A8C">
        <w:t xml:space="preserve"> человек</w:t>
      </w:r>
      <w:r>
        <w:t xml:space="preserve">а </w:t>
      </w:r>
      <w:r w:rsidRPr="00495A8C">
        <w:t xml:space="preserve">больше количества умерших. Коэффициент естественного прироста населения на территории МО Сертолово за 2019 год составил </w:t>
      </w:r>
      <w:r w:rsidR="00F3132C">
        <w:t>1</w:t>
      </w:r>
      <w:r w:rsidRPr="00495A8C">
        <w:t>,</w:t>
      </w:r>
      <w:r w:rsidR="00F3132C">
        <w:t>3</w:t>
      </w:r>
      <w:r w:rsidRPr="00495A8C">
        <w:t xml:space="preserve"> </w:t>
      </w:r>
      <w:r>
        <w:t xml:space="preserve">человек </w:t>
      </w:r>
      <w:r w:rsidRPr="00495A8C">
        <w:t>на 1000 населения.</w:t>
      </w:r>
    </w:p>
    <w:p w:rsidR="00345B27" w:rsidRPr="00F61DDB" w:rsidRDefault="00345B27" w:rsidP="00345B27">
      <w:pPr>
        <w:ind w:right="-5" w:firstLine="709"/>
        <w:jc w:val="both"/>
      </w:pPr>
      <w:r>
        <w:t xml:space="preserve">За счет миграции численность населения за 2019 год увеличилась на </w:t>
      </w:r>
      <w:r w:rsidR="00F3132C">
        <w:t>4 229</w:t>
      </w:r>
      <w:r>
        <w:t xml:space="preserve"> человек.</w:t>
      </w:r>
      <w:r w:rsidRPr="00F61DDB">
        <w:t xml:space="preserve"> Коэффициент миграционного прироста населения </w:t>
      </w:r>
      <w:r>
        <w:t xml:space="preserve">составил </w:t>
      </w:r>
      <w:r w:rsidR="00F3132C">
        <w:t>232,9</w:t>
      </w:r>
      <w:r>
        <w:t xml:space="preserve"> человек </w:t>
      </w:r>
      <w:r w:rsidRPr="00A27898">
        <w:t>на 1000 населения</w:t>
      </w:r>
      <w:r>
        <w:t xml:space="preserve">. </w:t>
      </w:r>
    </w:p>
    <w:p w:rsidR="00345B27" w:rsidRPr="00B5399B" w:rsidRDefault="00345B27" w:rsidP="00345B27">
      <w:pPr>
        <w:ind w:firstLine="720"/>
        <w:jc w:val="both"/>
        <w:rPr>
          <w:szCs w:val="20"/>
        </w:rPr>
      </w:pPr>
      <w:r>
        <w:rPr>
          <w:szCs w:val="20"/>
        </w:rPr>
        <w:t xml:space="preserve">По итогам </w:t>
      </w:r>
      <w:r w:rsidRPr="00B5399B">
        <w:rPr>
          <w:szCs w:val="20"/>
        </w:rPr>
        <w:t>201</w:t>
      </w:r>
      <w:r>
        <w:rPr>
          <w:szCs w:val="20"/>
        </w:rPr>
        <w:t>9</w:t>
      </w:r>
      <w:r w:rsidRPr="00B5399B">
        <w:rPr>
          <w:szCs w:val="20"/>
        </w:rPr>
        <w:t xml:space="preserve"> год</w:t>
      </w:r>
      <w:r>
        <w:rPr>
          <w:szCs w:val="20"/>
        </w:rPr>
        <w:t>а</w:t>
      </w:r>
      <w:r w:rsidRPr="00B5399B">
        <w:rPr>
          <w:szCs w:val="20"/>
        </w:rPr>
        <w:t xml:space="preserve"> </w:t>
      </w:r>
      <w:r w:rsidRPr="00B5399B">
        <w:t xml:space="preserve">объем </w:t>
      </w:r>
      <w:r w:rsidRPr="00B5399B">
        <w:rPr>
          <w:bCs/>
          <w:iCs/>
          <w:shd w:val="clear" w:color="auto" w:fill="FFFFFF"/>
        </w:rPr>
        <w:t>отгруженных товаров собственного производства, выполненных работ и оказанных услуг собственными силами крупны</w:t>
      </w:r>
      <w:r>
        <w:rPr>
          <w:bCs/>
          <w:iCs/>
          <w:shd w:val="clear" w:color="auto" w:fill="FFFFFF"/>
        </w:rPr>
        <w:t>х</w:t>
      </w:r>
      <w:r w:rsidRPr="00B5399B">
        <w:rPr>
          <w:bCs/>
          <w:iCs/>
          <w:shd w:val="clear" w:color="auto" w:fill="FFFFFF"/>
        </w:rPr>
        <w:t xml:space="preserve"> и средни</w:t>
      </w:r>
      <w:r>
        <w:rPr>
          <w:bCs/>
          <w:iCs/>
          <w:shd w:val="clear" w:color="auto" w:fill="FFFFFF"/>
        </w:rPr>
        <w:t>х</w:t>
      </w:r>
      <w:r w:rsidRPr="00B5399B">
        <w:rPr>
          <w:bCs/>
          <w:iCs/>
          <w:shd w:val="clear" w:color="auto" w:fill="FFFFFF"/>
        </w:rPr>
        <w:t xml:space="preserve"> </w:t>
      </w:r>
      <w:r w:rsidRPr="0006393B">
        <w:rPr>
          <w:rStyle w:val="normaltextrunscxw258293616bcx3"/>
          <w:color w:val="000000"/>
          <w:shd w:val="clear" w:color="auto" w:fill="FFFFFF"/>
        </w:rPr>
        <w:t>предприяти</w:t>
      </w:r>
      <w:r>
        <w:rPr>
          <w:rStyle w:val="normaltextrunscxw258293616bcx3"/>
          <w:color w:val="000000"/>
          <w:shd w:val="clear" w:color="auto" w:fill="FFFFFF"/>
        </w:rPr>
        <w:t>й</w:t>
      </w:r>
      <w:r w:rsidRPr="0006393B">
        <w:rPr>
          <w:rStyle w:val="normaltextrunscxw258293616bcx3"/>
          <w:color w:val="000000"/>
          <w:shd w:val="clear" w:color="auto" w:fill="FFFFFF"/>
        </w:rPr>
        <w:t xml:space="preserve"> и</w:t>
      </w:r>
      <w:r>
        <w:rPr>
          <w:rStyle w:val="normaltextrunscxw258293616bcx3"/>
          <w:shd w:val="clear" w:color="auto" w:fill="FFFFFF"/>
        </w:rPr>
        <w:t xml:space="preserve"> </w:t>
      </w:r>
      <w:r>
        <w:rPr>
          <w:bCs/>
          <w:iCs/>
          <w:shd w:val="clear" w:color="auto" w:fill="FFFFFF"/>
        </w:rPr>
        <w:t xml:space="preserve">организаций, расположенных на территории </w:t>
      </w:r>
      <w:r w:rsidRPr="00B5399B">
        <w:rPr>
          <w:szCs w:val="20"/>
        </w:rPr>
        <w:t xml:space="preserve">МО </w:t>
      </w:r>
      <w:r w:rsidR="00921608">
        <w:rPr>
          <w:szCs w:val="20"/>
        </w:rPr>
        <w:t>«</w:t>
      </w:r>
      <w:r w:rsidR="00F3132C">
        <w:rPr>
          <w:szCs w:val="20"/>
        </w:rPr>
        <w:t>Бугровское сельское поселение»</w:t>
      </w:r>
      <w:r>
        <w:rPr>
          <w:szCs w:val="20"/>
        </w:rPr>
        <w:t>,</w:t>
      </w:r>
      <w:r w:rsidRPr="00B5399B">
        <w:t xml:space="preserve"> вырос </w:t>
      </w:r>
      <w:r w:rsidRPr="00B5399B">
        <w:rPr>
          <w:shd w:val="clear" w:color="auto" w:fill="FFFFFF"/>
        </w:rPr>
        <w:t xml:space="preserve">по </w:t>
      </w:r>
      <w:r>
        <w:rPr>
          <w:shd w:val="clear" w:color="auto" w:fill="FFFFFF"/>
        </w:rPr>
        <w:t>сравнению с</w:t>
      </w:r>
      <w:r w:rsidRPr="00B5399B">
        <w:rPr>
          <w:shd w:val="clear" w:color="auto" w:fill="FFFFFF"/>
        </w:rPr>
        <w:t xml:space="preserve"> 201</w:t>
      </w:r>
      <w:r>
        <w:rPr>
          <w:shd w:val="clear" w:color="auto" w:fill="FFFFFF"/>
        </w:rPr>
        <w:t>8</w:t>
      </w:r>
      <w:r w:rsidRPr="00B5399B">
        <w:rPr>
          <w:shd w:val="clear" w:color="auto" w:fill="FFFFFF"/>
        </w:rPr>
        <w:t xml:space="preserve"> год</w:t>
      </w:r>
      <w:r>
        <w:rPr>
          <w:shd w:val="clear" w:color="auto" w:fill="FFFFFF"/>
        </w:rPr>
        <w:t>ом</w:t>
      </w:r>
      <w:r w:rsidRPr="00C30E13">
        <w:t xml:space="preserve"> </w:t>
      </w:r>
      <w:r>
        <w:t>н</w:t>
      </w:r>
      <w:r w:rsidRPr="00B5399B">
        <w:t>а</w:t>
      </w:r>
      <w:r w:rsidR="00921608">
        <w:t xml:space="preserve"> </w:t>
      </w:r>
      <w:r w:rsidR="00F3132C">
        <w:t xml:space="preserve">54,1 </w:t>
      </w:r>
      <w:r w:rsidRPr="00B5399B">
        <w:t xml:space="preserve">% </w:t>
      </w:r>
      <w:r w:rsidRPr="00C30E13">
        <w:t>в действующих ценах</w:t>
      </w:r>
      <w:r>
        <w:t xml:space="preserve"> </w:t>
      </w:r>
      <w:r w:rsidRPr="00B5399B">
        <w:t xml:space="preserve">и составил </w:t>
      </w:r>
      <w:r>
        <w:t>1</w:t>
      </w:r>
      <w:r w:rsidR="00F3132C">
        <w:t>3 252</w:t>
      </w:r>
      <w:r>
        <w:t>,</w:t>
      </w:r>
      <w:r w:rsidR="00F3132C">
        <w:t>8</w:t>
      </w:r>
      <w:r w:rsidRPr="00B5399B">
        <w:t xml:space="preserve"> млн. руб.</w:t>
      </w:r>
    </w:p>
    <w:p w:rsidR="00345B27" w:rsidRPr="0012067E" w:rsidRDefault="00345B27" w:rsidP="00345B27">
      <w:pPr>
        <w:ind w:firstLine="709"/>
        <w:jc w:val="both"/>
      </w:pPr>
      <w:r w:rsidRPr="0012067E">
        <w:lastRenderedPageBreak/>
        <w:t xml:space="preserve">Объем отгруженных товаров, работ и услуг </w:t>
      </w:r>
      <w:r w:rsidRPr="0012067E">
        <w:rPr>
          <w:rStyle w:val="normaltextrunscxw258293616bcx3"/>
        </w:rPr>
        <w:t xml:space="preserve">промышленных предприятий </w:t>
      </w:r>
      <w:r w:rsidRPr="0012067E">
        <w:t xml:space="preserve">составил </w:t>
      </w:r>
      <w:r w:rsidR="0012067E">
        <w:t>7 697,2</w:t>
      </w:r>
      <w:r w:rsidRPr="0012067E">
        <w:rPr>
          <w:szCs w:val="20"/>
        </w:rPr>
        <w:t xml:space="preserve"> млн. руб. с темпом роста 1</w:t>
      </w:r>
      <w:r w:rsidR="0012067E">
        <w:rPr>
          <w:szCs w:val="20"/>
        </w:rPr>
        <w:t>0,</w:t>
      </w:r>
      <w:r w:rsidRPr="0012067E">
        <w:rPr>
          <w:szCs w:val="20"/>
        </w:rPr>
        <w:t>9</w:t>
      </w:r>
      <w:r w:rsidR="0012067E">
        <w:rPr>
          <w:szCs w:val="20"/>
        </w:rPr>
        <w:t xml:space="preserve"> </w:t>
      </w:r>
      <w:r w:rsidRPr="0012067E">
        <w:rPr>
          <w:szCs w:val="20"/>
        </w:rPr>
        <w:t>% к уровню 2018 года</w:t>
      </w:r>
      <w:r w:rsidRPr="0012067E">
        <w:t xml:space="preserve"> в действующих ценах, в том числе: </w:t>
      </w:r>
    </w:p>
    <w:p w:rsidR="00345B27" w:rsidRPr="0012067E" w:rsidRDefault="00345B27" w:rsidP="00345B27">
      <w:pPr>
        <w:ind w:firstLine="709"/>
        <w:jc w:val="both"/>
        <w:rPr>
          <w:bCs/>
          <w:color w:val="000000"/>
        </w:rPr>
      </w:pPr>
      <w:r w:rsidRPr="0012067E">
        <w:rPr>
          <w:bCs/>
          <w:color w:val="000000"/>
        </w:rPr>
        <w:t xml:space="preserve">в обрабатывающей промышленности - </w:t>
      </w:r>
      <w:r w:rsidR="0012067E">
        <w:rPr>
          <w:bCs/>
          <w:color w:val="000000"/>
        </w:rPr>
        <w:t>4101</w:t>
      </w:r>
      <w:r w:rsidRPr="0012067E">
        <w:rPr>
          <w:bCs/>
          <w:color w:val="000000"/>
        </w:rPr>
        <w:t>,</w:t>
      </w:r>
      <w:r w:rsidR="0012067E">
        <w:rPr>
          <w:bCs/>
          <w:color w:val="000000"/>
        </w:rPr>
        <w:t>5</w:t>
      </w:r>
      <w:r w:rsidRPr="0012067E">
        <w:rPr>
          <w:bCs/>
          <w:color w:val="000000"/>
        </w:rPr>
        <w:t xml:space="preserve"> млн. руб., что составило 1</w:t>
      </w:r>
      <w:r w:rsidR="0012067E">
        <w:rPr>
          <w:bCs/>
          <w:color w:val="000000"/>
        </w:rPr>
        <w:t>0</w:t>
      </w:r>
      <w:r w:rsidR="008D513C">
        <w:rPr>
          <w:bCs/>
          <w:color w:val="000000"/>
        </w:rPr>
        <w:t>8</w:t>
      </w:r>
      <w:r w:rsidRPr="0012067E">
        <w:rPr>
          <w:bCs/>
          <w:color w:val="000000"/>
        </w:rPr>
        <w:t>,</w:t>
      </w:r>
      <w:r w:rsidR="0012067E">
        <w:rPr>
          <w:bCs/>
          <w:color w:val="000000"/>
        </w:rPr>
        <w:t xml:space="preserve">6 </w:t>
      </w:r>
      <w:r w:rsidRPr="0012067E">
        <w:rPr>
          <w:bCs/>
          <w:color w:val="000000"/>
        </w:rPr>
        <w:t xml:space="preserve">% к уровню 2018 года, </w:t>
      </w:r>
    </w:p>
    <w:p w:rsidR="00345B27" w:rsidRPr="0012067E" w:rsidRDefault="00345B27" w:rsidP="00345B27">
      <w:pPr>
        <w:ind w:firstLine="709"/>
        <w:jc w:val="both"/>
        <w:rPr>
          <w:bCs/>
          <w:color w:val="000000"/>
        </w:rPr>
      </w:pPr>
      <w:r w:rsidRPr="0012067E">
        <w:rPr>
          <w:bCs/>
          <w:color w:val="000000"/>
        </w:rPr>
        <w:t xml:space="preserve">в обеспечении электрической энергией, газом и паром, кондиционировании воздуха </w:t>
      </w:r>
      <w:r w:rsidR="0012067E">
        <w:rPr>
          <w:bCs/>
          <w:color w:val="000000"/>
        </w:rPr>
        <w:t>–</w:t>
      </w:r>
      <w:r w:rsidRPr="0012067E">
        <w:rPr>
          <w:bCs/>
          <w:color w:val="000000"/>
        </w:rPr>
        <w:t xml:space="preserve"> </w:t>
      </w:r>
      <w:r w:rsidR="0012067E">
        <w:rPr>
          <w:bCs/>
          <w:color w:val="000000"/>
        </w:rPr>
        <w:t>2</w:t>
      </w:r>
      <w:r w:rsidR="008D513C">
        <w:rPr>
          <w:bCs/>
          <w:color w:val="000000"/>
        </w:rPr>
        <w:t>467</w:t>
      </w:r>
      <w:r w:rsidR="0012067E">
        <w:rPr>
          <w:bCs/>
          <w:color w:val="000000"/>
        </w:rPr>
        <w:t>,</w:t>
      </w:r>
      <w:r w:rsidR="008D513C">
        <w:rPr>
          <w:bCs/>
          <w:color w:val="000000"/>
        </w:rPr>
        <w:t>6</w:t>
      </w:r>
      <w:r w:rsidRPr="0012067E">
        <w:rPr>
          <w:bCs/>
          <w:color w:val="000000"/>
        </w:rPr>
        <w:t xml:space="preserve"> млн. руб. (10</w:t>
      </w:r>
      <w:r w:rsidR="008D513C">
        <w:rPr>
          <w:bCs/>
          <w:color w:val="000000"/>
        </w:rPr>
        <w:t>3</w:t>
      </w:r>
      <w:r w:rsidRPr="0012067E">
        <w:rPr>
          <w:bCs/>
          <w:color w:val="000000"/>
        </w:rPr>
        <w:t>,</w:t>
      </w:r>
      <w:r w:rsidR="008D513C">
        <w:rPr>
          <w:bCs/>
          <w:color w:val="000000"/>
        </w:rPr>
        <w:t xml:space="preserve">0 </w:t>
      </w:r>
      <w:r w:rsidRPr="0012067E">
        <w:rPr>
          <w:bCs/>
          <w:color w:val="000000"/>
        </w:rPr>
        <w:t xml:space="preserve">% к уровню 2018 года), </w:t>
      </w:r>
    </w:p>
    <w:p w:rsidR="00345B27" w:rsidRPr="0012067E" w:rsidRDefault="00345B27" w:rsidP="00345B27">
      <w:pPr>
        <w:ind w:firstLine="709"/>
        <w:jc w:val="both"/>
        <w:rPr>
          <w:bCs/>
          <w:color w:val="000000"/>
        </w:rPr>
      </w:pPr>
      <w:r w:rsidRPr="0012067E">
        <w:rPr>
          <w:bCs/>
          <w:color w:val="000000"/>
        </w:rPr>
        <w:t>в водоснабжении, водоотведении, организации сбора и утилизации отходов, деятельности по ликвидации загрязнений - 25,3 млн. руб. (1</w:t>
      </w:r>
      <w:r w:rsidR="008D513C">
        <w:rPr>
          <w:bCs/>
          <w:color w:val="000000"/>
        </w:rPr>
        <w:t>087</w:t>
      </w:r>
      <w:r w:rsidRPr="0012067E">
        <w:rPr>
          <w:bCs/>
          <w:color w:val="000000"/>
        </w:rPr>
        <w:t>,</w:t>
      </w:r>
      <w:r w:rsidR="008D513C">
        <w:rPr>
          <w:bCs/>
          <w:color w:val="000000"/>
        </w:rPr>
        <w:t xml:space="preserve">9 </w:t>
      </w:r>
      <w:r w:rsidRPr="0012067E">
        <w:rPr>
          <w:bCs/>
          <w:color w:val="000000"/>
        </w:rPr>
        <w:t>% к уровню 2018 года).</w:t>
      </w:r>
    </w:p>
    <w:p w:rsidR="00345B27" w:rsidRDefault="00345B27" w:rsidP="00345B27">
      <w:pPr>
        <w:ind w:firstLine="720"/>
        <w:jc w:val="both"/>
      </w:pPr>
      <w:r w:rsidRPr="0012067E">
        <w:t xml:space="preserve">За 2019 год крупными и средними </w:t>
      </w:r>
      <w:r w:rsidRPr="0012067E">
        <w:rPr>
          <w:rStyle w:val="normaltextrunscxw258293616bcx3"/>
        </w:rPr>
        <w:t>предприятиями и</w:t>
      </w:r>
      <w:r w:rsidRPr="0012067E">
        <w:t xml:space="preserve"> организациями</w:t>
      </w:r>
      <w:r>
        <w:t xml:space="preserve">, расположенными на территории </w:t>
      </w:r>
      <w:r w:rsidR="009026C1">
        <w:t>муниципального образования</w:t>
      </w:r>
      <w:r>
        <w:rPr>
          <w:szCs w:val="20"/>
        </w:rPr>
        <w:t>,</w:t>
      </w:r>
      <w:r w:rsidRPr="00B5399B">
        <w:t xml:space="preserve"> </w:t>
      </w:r>
      <w:r>
        <w:t xml:space="preserve">получен положительный </w:t>
      </w:r>
      <w:r w:rsidRPr="007924D4">
        <w:rPr>
          <w:iCs/>
        </w:rPr>
        <w:t>финансовый результат</w:t>
      </w:r>
      <w:r>
        <w:t xml:space="preserve"> (прибыль за минусом убытков) в размере </w:t>
      </w:r>
      <w:r w:rsidR="009026C1">
        <w:t>533</w:t>
      </w:r>
      <w:r>
        <w:t>,</w:t>
      </w:r>
      <w:r w:rsidR="009026C1">
        <w:t>1</w:t>
      </w:r>
      <w:r>
        <w:t xml:space="preserve"> млн. руб.</w:t>
      </w:r>
    </w:p>
    <w:p w:rsidR="00345B27" w:rsidRDefault="00345B27" w:rsidP="00345B27">
      <w:pPr>
        <w:ind w:firstLine="709"/>
        <w:jc w:val="both"/>
      </w:pPr>
      <w:r>
        <w:t>О</w:t>
      </w:r>
      <w:r w:rsidRPr="009D79E4">
        <w:t xml:space="preserve">бъем инвестиций в основной капитал </w:t>
      </w:r>
      <w:r w:rsidRPr="00CB66ED">
        <w:t>крупны</w:t>
      </w:r>
      <w:r>
        <w:t>х</w:t>
      </w:r>
      <w:r w:rsidRPr="00CB66ED">
        <w:t xml:space="preserve"> и средни</w:t>
      </w:r>
      <w:r>
        <w:t>х</w:t>
      </w:r>
      <w:r w:rsidRPr="00CB66ED">
        <w:t xml:space="preserve"> </w:t>
      </w:r>
      <w:r w:rsidRPr="00FD4628">
        <w:rPr>
          <w:rStyle w:val="normaltextrunscxw258293616bcx3"/>
        </w:rPr>
        <w:t>предприяти</w:t>
      </w:r>
      <w:r>
        <w:rPr>
          <w:rStyle w:val="normaltextrunscxw258293616bcx3"/>
        </w:rPr>
        <w:t>й</w:t>
      </w:r>
      <w:r w:rsidRPr="00FD4628">
        <w:rPr>
          <w:rStyle w:val="normaltextrunscxw258293616bcx3"/>
        </w:rPr>
        <w:t xml:space="preserve"> и</w:t>
      </w:r>
      <w:r w:rsidRPr="00CB66ED">
        <w:t xml:space="preserve"> организаци</w:t>
      </w:r>
      <w:r>
        <w:t>й, расположенных на территории</w:t>
      </w:r>
      <w:r w:rsidR="009026C1">
        <w:t xml:space="preserve"> муниципального образования</w:t>
      </w:r>
      <w:r>
        <w:t>,</w:t>
      </w:r>
      <w:r w:rsidRPr="00CB66ED">
        <w:t xml:space="preserve"> </w:t>
      </w:r>
      <w:r w:rsidRPr="009D79E4">
        <w:t xml:space="preserve">за счет всех источников финансирования </w:t>
      </w:r>
      <w:r>
        <w:t xml:space="preserve">в 2019 году </w:t>
      </w:r>
      <w:r w:rsidRPr="008D1B99">
        <w:rPr>
          <w:szCs w:val="20"/>
        </w:rPr>
        <w:t xml:space="preserve">составил </w:t>
      </w:r>
      <w:r w:rsidR="009026C1">
        <w:rPr>
          <w:szCs w:val="20"/>
        </w:rPr>
        <w:t>4 271,9</w:t>
      </w:r>
      <w:r w:rsidRPr="008D1B99">
        <w:rPr>
          <w:szCs w:val="20"/>
        </w:rPr>
        <w:t xml:space="preserve"> млн. руб.</w:t>
      </w:r>
      <w:r>
        <w:rPr>
          <w:szCs w:val="20"/>
        </w:rPr>
        <w:t xml:space="preserve"> и увеличился в</w:t>
      </w:r>
      <w:r w:rsidRPr="00C30E13">
        <w:t xml:space="preserve"> действующих ценах</w:t>
      </w:r>
      <w:r>
        <w:rPr>
          <w:szCs w:val="20"/>
        </w:rPr>
        <w:t xml:space="preserve"> на 37,</w:t>
      </w:r>
      <w:r w:rsidR="009026C1">
        <w:rPr>
          <w:szCs w:val="20"/>
        </w:rPr>
        <w:t xml:space="preserve">3 </w:t>
      </w:r>
      <w:r>
        <w:rPr>
          <w:szCs w:val="20"/>
        </w:rPr>
        <w:t>% к уровню 2018 года</w:t>
      </w:r>
      <w:r>
        <w:t>.</w:t>
      </w:r>
    </w:p>
    <w:p w:rsidR="00345B27" w:rsidRPr="00E40A77" w:rsidRDefault="00345B27" w:rsidP="00345B27">
      <w:pPr>
        <w:ind w:firstLine="709"/>
        <w:jc w:val="both"/>
      </w:pPr>
      <w:r w:rsidRPr="00E40A77">
        <w:t xml:space="preserve">Среднесписочная численность работников крупных и средних </w:t>
      </w:r>
      <w:r w:rsidRPr="00FD4628">
        <w:rPr>
          <w:rStyle w:val="normaltextrunscxw258293616bcx3"/>
        </w:rPr>
        <w:t>предприятий и</w:t>
      </w:r>
      <w:r>
        <w:rPr>
          <w:rStyle w:val="normaltextrunscxw258293616bcx3"/>
        </w:rPr>
        <w:t xml:space="preserve"> </w:t>
      </w:r>
      <w:r w:rsidRPr="00E40A77">
        <w:t xml:space="preserve">организаций, расположенных на территории МО </w:t>
      </w:r>
      <w:r w:rsidR="009026C1">
        <w:t>«Бугровское сельское поселение»</w:t>
      </w:r>
      <w:r w:rsidRPr="00E40A77">
        <w:t>, в 201</w:t>
      </w:r>
      <w:r>
        <w:t>9</w:t>
      </w:r>
      <w:r w:rsidRPr="00E40A77">
        <w:t xml:space="preserve"> году составила </w:t>
      </w:r>
      <w:r w:rsidR="009026C1">
        <w:t>3 629</w:t>
      </w:r>
      <w:r w:rsidRPr="00E40A77">
        <w:t xml:space="preserve"> человек</w:t>
      </w:r>
      <w:r>
        <w:t xml:space="preserve"> (за 2018 года она составляла </w:t>
      </w:r>
      <w:r w:rsidR="009026C1">
        <w:t>2 733</w:t>
      </w:r>
      <w:r>
        <w:t xml:space="preserve"> человека)</w:t>
      </w:r>
      <w:r w:rsidRPr="00E40A77">
        <w:t>.</w:t>
      </w:r>
    </w:p>
    <w:p w:rsidR="00345B27" w:rsidRPr="006A6970" w:rsidRDefault="00345B27" w:rsidP="00345B27">
      <w:pPr>
        <w:pStyle w:val="a9"/>
        <w:ind w:firstLine="720"/>
        <w:jc w:val="both"/>
        <w:rPr>
          <w:b w:val="0"/>
          <w:sz w:val="24"/>
          <w:szCs w:val="24"/>
        </w:rPr>
      </w:pPr>
      <w:r w:rsidRPr="006A6970">
        <w:rPr>
          <w:b w:val="0"/>
          <w:sz w:val="24"/>
          <w:szCs w:val="24"/>
        </w:rPr>
        <w:t>Среднемесячная заработная плата работник</w:t>
      </w:r>
      <w:r>
        <w:rPr>
          <w:b w:val="0"/>
          <w:sz w:val="24"/>
          <w:szCs w:val="24"/>
        </w:rPr>
        <w:t>ов</w:t>
      </w:r>
      <w:r w:rsidRPr="006A6970">
        <w:rPr>
          <w:b w:val="0"/>
          <w:sz w:val="24"/>
          <w:szCs w:val="24"/>
        </w:rPr>
        <w:t xml:space="preserve">  средних</w:t>
      </w:r>
      <w:r w:rsidR="009026C1">
        <w:rPr>
          <w:b w:val="0"/>
          <w:sz w:val="24"/>
          <w:szCs w:val="24"/>
        </w:rPr>
        <w:t xml:space="preserve"> и малых</w:t>
      </w:r>
      <w:r w:rsidRPr="006A6970">
        <w:rPr>
          <w:b w:val="0"/>
          <w:sz w:val="24"/>
          <w:szCs w:val="24"/>
        </w:rPr>
        <w:t xml:space="preserve"> </w:t>
      </w:r>
      <w:r w:rsidRPr="00FD4628">
        <w:rPr>
          <w:rStyle w:val="normaltextrunscxw258293616bcx3"/>
          <w:b w:val="0"/>
          <w:sz w:val="24"/>
          <w:szCs w:val="24"/>
        </w:rPr>
        <w:t>предприятий и</w:t>
      </w:r>
      <w:r w:rsidRPr="00A943AF">
        <w:rPr>
          <w:rStyle w:val="normaltextrunscxw258293616bcx3"/>
          <w:sz w:val="24"/>
          <w:szCs w:val="24"/>
        </w:rPr>
        <w:t xml:space="preserve"> </w:t>
      </w:r>
      <w:r w:rsidRPr="006A6970">
        <w:rPr>
          <w:b w:val="0"/>
          <w:sz w:val="24"/>
          <w:szCs w:val="24"/>
        </w:rPr>
        <w:t>организаций</w:t>
      </w:r>
      <w:r>
        <w:rPr>
          <w:b w:val="0"/>
          <w:sz w:val="24"/>
          <w:szCs w:val="24"/>
        </w:rPr>
        <w:t xml:space="preserve"> выросла на </w:t>
      </w:r>
      <w:r w:rsidR="009026C1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>0,</w:t>
      </w:r>
      <w:r w:rsidR="009026C1">
        <w:rPr>
          <w:b w:val="0"/>
          <w:sz w:val="24"/>
          <w:szCs w:val="24"/>
        </w:rPr>
        <w:t xml:space="preserve">2 </w:t>
      </w:r>
      <w:r>
        <w:rPr>
          <w:b w:val="0"/>
          <w:sz w:val="24"/>
          <w:szCs w:val="24"/>
        </w:rPr>
        <w:t>% к уровню 2018 года и</w:t>
      </w:r>
      <w:r w:rsidRPr="006A6970">
        <w:rPr>
          <w:b w:val="0"/>
          <w:sz w:val="24"/>
          <w:szCs w:val="24"/>
        </w:rPr>
        <w:t xml:space="preserve"> составила </w:t>
      </w:r>
      <w:r>
        <w:rPr>
          <w:b w:val="0"/>
          <w:sz w:val="24"/>
          <w:szCs w:val="24"/>
        </w:rPr>
        <w:t xml:space="preserve">в 2019 году </w:t>
      </w:r>
      <w:r w:rsidR="009026C1">
        <w:rPr>
          <w:b w:val="0"/>
          <w:sz w:val="24"/>
          <w:szCs w:val="24"/>
        </w:rPr>
        <w:t>56 197</w:t>
      </w:r>
      <w:r w:rsidRPr="006A6970">
        <w:rPr>
          <w:b w:val="0"/>
          <w:sz w:val="24"/>
          <w:szCs w:val="24"/>
        </w:rPr>
        <w:t xml:space="preserve"> рублей.</w:t>
      </w:r>
    </w:p>
    <w:p w:rsidR="00345B27" w:rsidRDefault="00345B27" w:rsidP="00345B27">
      <w:pPr>
        <w:ind w:firstLine="709"/>
        <w:jc w:val="both"/>
        <w:rPr>
          <w:rFonts w:eastAsia="Calibri"/>
          <w:lang w:eastAsia="en-US"/>
        </w:rPr>
      </w:pPr>
      <w:r>
        <w:t xml:space="preserve">В 2019 году </w:t>
      </w:r>
      <w:r>
        <w:rPr>
          <w:rFonts w:eastAsia="Calibri"/>
          <w:lang w:eastAsia="en-US"/>
        </w:rPr>
        <w:t>в</w:t>
      </w:r>
      <w:r w:rsidRPr="00920A02">
        <w:rPr>
          <w:rFonts w:eastAsia="Calibri"/>
          <w:lang w:eastAsia="en-US"/>
        </w:rPr>
        <w:t xml:space="preserve"> МО </w:t>
      </w:r>
      <w:r w:rsidR="009026C1">
        <w:rPr>
          <w:rFonts w:eastAsia="Calibri"/>
          <w:lang w:eastAsia="en-US"/>
        </w:rPr>
        <w:t>«Бугровское сельское поселение»</w:t>
      </w:r>
      <w:r>
        <w:rPr>
          <w:rFonts w:eastAsia="Calibri"/>
          <w:lang w:eastAsia="en-US"/>
        </w:rPr>
        <w:t xml:space="preserve"> продолжалось активное жилищное строительство: общая площадь жилых помещений во введенных в эксплуатацию жилых домах составила </w:t>
      </w:r>
      <w:r w:rsidR="009026C1">
        <w:rPr>
          <w:rFonts w:eastAsia="Calibri"/>
          <w:lang w:eastAsia="en-US"/>
        </w:rPr>
        <w:t>398</w:t>
      </w:r>
      <w:r w:rsidR="00EC5431">
        <w:rPr>
          <w:rFonts w:eastAsia="Calibri"/>
          <w:lang w:eastAsia="en-US"/>
        </w:rPr>
        <w:t>,</w:t>
      </w:r>
      <w:r w:rsidR="009026C1">
        <w:rPr>
          <w:rFonts w:eastAsia="Calibri"/>
          <w:lang w:eastAsia="en-US"/>
        </w:rPr>
        <w:t>8</w:t>
      </w:r>
      <w:r>
        <w:rPr>
          <w:rFonts w:eastAsia="Calibri"/>
          <w:lang w:eastAsia="en-US"/>
        </w:rPr>
        <w:t xml:space="preserve"> </w:t>
      </w:r>
      <w:r w:rsidR="00EC5431">
        <w:rPr>
          <w:rFonts w:eastAsia="Calibri"/>
          <w:lang w:eastAsia="en-US"/>
        </w:rPr>
        <w:t xml:space="preserve">тыс. </w:t>
      </w:r>
      <w:r>
        <w:rPr>
          <w:rFonts w:eastAsia="Calibri"/>
          <w:lang w:eastAsia="en-US"/>
        </w:rPr>
        <w:t>кв. м., в том числе</w:t>
      </w:r>
      <w:r w:rsidRPr="00EA248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общая площадь в индивидуальных жилых домах </w:t>
      </w:r>
      <w:r w:rsidR="009026C1"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 xml:space="preserve"> </w:t>
      </w:r>
      <w:r w:rsidR="00EC5431">
        <w:rPr>
          <w:rFonts w:eastAsia="Calibri"/>
          <w:lang w:eastAsia="en-US"/>
        </w:rPr>
        <w:t>18,9</w:t>
      </w:r>
      <w:r>
        <w:rPr>
          <w:rFonts w:eastAsia="Calibri"/>
          <w:lang w:eastAsia="en-US"/>
        </w:rPr>
        <w:t xml:space="preserve"> </w:t>
      </w:r>
      <w:r w:rsidR="00EC5431">
        <w:rPr>
          <w:rFonts w:eastAsia="Calibri"/>
          <w:lang w:eastAsia="en-US"/>
        </w:rPr>
        <w:t xml:space="preserve">тыс. </w:t>
      </w:r>
      <w:r>
        <w:rPr>
          <w:rFonts w:eastAsia="Calibri"/>
          <w:lang w:eastAsia="en-US"/>
        </w:rPr>
        <w:t xml:space="preserve">кв. м. </w:t>
      </w:r>
    </w:p>
    <w:p w:rsidR="00345B27" w:rsidRDefault="00345B27" w:rsidP="00345B27">
      <w:pPr>
        <w:ind w:firstLine="709"/>
        <w:jc w:val="both"/>
      </w:pPr>
      <w:r w:rsidRPr="00920A02">
        <w:rPr>
          <w:szCs w:val="20"/>
        </w:rPr>
        <w:t xml:space="preserve">В связи с объемами ввода жилья, общая площадь жилых помещений, приходящаяся в среднем на одного жителя, </w:t>
      </w:r>
      <w:r w:rsidRPr="00920A02">
        <w:rPr>
          <w:bCs/>
          <w:szCs w:val="20"/>
        </w:rPr>
        <w:t>на</w:t>
      </w:r>
      <w:r w:rsidRPr="00920A02">
        <w:rPr>
          <w:szCs w:val="20"/>
        </w:rPr>
        <w:t xml:space="preserve"> </w:t>
      </w:r>
      <w:r w:rsidRPr="00920A02">
        <w:t>01.01.20</w:t>
      </w:r>
      <w:r>
        <w:t>20</w:t>
      </w:r>
      <w:r w:rsidRPr="00920A02">
        <w:t xml:space="preserve"> года </w:t>
      </w:r>
      <w:r w:rsidRPr="00920A02">
        <w:rPr>
          <w:szCs w:val="20"/>
        </w:rPr>
        <w:t xml:space="preserve">составила </w:t>
      </w:r>
      <w:r w:rsidR="00EC5431">
        <w:rPr>
          <w:szCs w:val="20"/>
        </w:rPr>
        <w:t xml:space="preserve">56,3 </w:t>
      </w:r>
      <w:r w:rsidRPr="00920A02">
        <w:rPr>
          <w:szCs w:val="20"/>
        </w:rPr>
        <w:t xml:space="preserve">кв. </w:t>
      </w:r>
      <w:r w:rsidRPr="00920A02">
        <w:t>м</w:t>
      </w:r>
      <w:r>
        <w:t>.</w:t>
      </w:r>
    </w:p>
    <w:p w:rsidR="00345B27" w:rsidRPr="004C4CA7" w:rsidRDefault="00345B27" w:rsidP="00345B27">
      <w:pPr>
        <w:ind w:firstLine="720"/>
        <w:jc w:val="both"/>
        <w:rPr>
          <w:b/>
          <w:bCs/>
        </w:rPr>
      </w:pPr>
      <w:r w:rsidRPr="00443BC6">
        <w:t>За 201</w:t>
      </w:r>
      <w:r>
        <w:t>9</w:t>
      </w:r>
      <w:r w:rsidRPr="00443BC6">
        <w:t xml:space="preserve"> год</w:t>
      </w:r>
      <w:r w:rsidRPr="00AA51FE">
        <w:rPr>
          <w:sz w:val="20"/>
          <w:szCs w:val="20"/>
        </w:rPr>
        <w:t xml:space="preserve"> </w:t>
      </w:r>
      <w:r w:rsidRPr="00443BC6">
        <w:t xml:space="preserve">в </w:t>
      </w:r>
      <w:r w:rsidRPr="00683669">
        <w:t xml:space="preserve">бюджет МО </w:t>
      </w:r>
      <w:r w:rsidR="00EC5431">
        <w:t>«Бугровское сельское поселение»</w:t>
      </w:r>
      <w:r w:rsidRPr="002C11D6">
        <w:t xml:space="preserve"> </w:t>
      </w:r>
      <w:r>
        <w:t xml:space="preserve">поступило </w:t>
      </w:r>
      <w:r w:rsidR="00EC5431">
        <w:t>258,1</w:t>
      </w:r>
      <w:r w:rsidRPr="002C11D6">
        <w:t xml:space="preserve"> </w:t>
      </w:r>
      <w:r>
        <w:t>млн</w:t>
      </w:r>
      <w:r w:rsidRPr="002C11D6">
        <w:t>. руб.</w:t>
      </w:r>
      <w:r w:rsidRPr="00683669">
        <w:rPr>
          <w:rFonts w:eastAsia="Calibri"/>
          <w:lang w:eastAsia="en-US"/>
        </w:rPr>
        <w:t xml:space="preserve"> </w:t>
      </w:r>
      <w:r w:rsidRPr="004C4CA7">
        <w:rPr>
          <w:bCs/>
        </w:rPr>
        <w:t>доходов</w:t>
      </w:r>
      <w:r>
        <w:rPr>
          <w:bCs/>
        </w:rPr>
        <w:t>,</w:t>
      </w:r>
      <w:r>
        <w:t xml:space="preserve"> или 103,6</w:t>
      </w:r>
      <w:r w:rsidR="00EC5431">
        <w:t xml:space="preserve"> </w:t>
      </w:r>
      <w:r>
        <w:t xml:space="preserve">% к </w:t>
      </w:r>
      <w:r w:rsidRPr="004C4CA7">
        <w:rPr>
          <w:bCs/>
        </w:rPr>
        <w:t>уточненному</w:t>
      </w:r>
      <w:r w:rsidRPr="004C4CA7">
        <w:t xml:space="preserve"> </w:t>
      </w:r>
      <w:r w:rsidRPr="004C4CA7">
        <w:rPr>
          <w:bCs/>
        </w:rPr>
        <w:t>годовому</w:t>
      </w:r>
      <w:r w:rsidRPr="004C4CA7">
        <w:t xml:space="preserve"> </w:t>
      </w:r>
      <w:r w:rsidRPr="004C4CA7">
        <w:rPr>
          <w:bCs/>
        </w:rPr>
        <w:t>плану</w:t>
      </w:r>
      <w:r w:rsidRPr="004C4CA7">
        <w:t>.</w:t>
      </w:r>
      <w:r>
        <w:t xml:space="preserve"> </w:t>
      </w:r>
      <w:r w:rsidRPr="00443BC6">
        <w:rPr>
          <w:color w:val="000000"/>
        </w:rPr>
        <w:t xml:space="preserve">Темп роста доходов бюджета  за </w:t>
      </w:r>
      <w:r>
        <w:rPr>
          <w:color w:val="000000"/>
        </w:rPr>
        <w:t>2019 год</w:t>
      </w:r>
      <w:r w:rsidRPr="00443BC6">
        <w:rPr>
          <w:color w:val="000000"/>
        </w:rPr>
        <w:t xml:space="preserve"> составил </w:t>
      </w:r>
      <w:r>
        <w:rPr>
          <w:color w:val="000000"/>
        </w:rPr>
        <w:t>1</w:t>
      </w:r>
      <w:r w:rsidR="00EC5431">
        <w:rPr>
          <w:color w:val="000000"/>
        </w:rPr>
        <w:t>02</w:t>
      </w:r>
      <w:r>
        <w:rPr>
          <w:color w:val="000000"/>
        </w:rPr>
        <w:t>,</w:t>
      </w:r>
      <w:r w:rsidR="00EC5431">
        <w:rPr>
          <w:color w:val="000000"/>
        </w:rPr>
        <w:t xml:space="preserve">4 </w:t>
      </w:r>
      <w:r w:rsidRPr="002C11D6">
        <w:t>% к уровню 201</w:t>
      </w:r>
      <w:r>
        <w:t>8</w:t>
      </w:r>
      <w:r w:rsidRPr="002C11D6">
        <w:t xml:space="preserve"> года</w:t>
      </w:r>
      <w:r w:rsidRPr="004C4CA7">
        <w:t>.</w:t>
      </w:r>
    </w:p>
    <w:p w:rsidR="00345B27" w:rsidRDefault="00345B27" w:rsidP="00345B27">
      <w:pPr>
        <w:ind w:firstLine="720"/>
        <w:jc w:val="both"/>
      </w:pPr>
      <w:r w:rsidRPr="004C4CA7">
        <w:t>Расход</w:t>
      </w:r>
      <w:r>
        <w:t>ы</w:t>
      </w:r>
      <w:r w:rsidRPr="00AA51FE">
        <w:rPr>
          <w:sz w:val="20"/>
          <w:szCs w:val="20"/>
        </w:rPr>
        <w:t xml:space="preserve"> </w:t>
      </w:r>
      <w:r w:rsidRPr="00683669">
        <w:t>бюджет</w:t>
      </w:r>
      <w:r>
        <w:t>а</w:t>
      </w:r>
      <w:r w:rsidRPr="00683669">
        <w:t xml:space="preserve"> МО </w:t>
      </w:r>
      <w:r w:rsidR="00EC5431">
        <w:t>«Бугровское сельское поселение»</w:t>
      </w:r>
      <w:r w:rsidRPr="002C11D6">
        <w:t xml:space="preserve"> </w:t>
      </w:r>
      <w:r>
        <w:t>составили</w:t>
      </w:r>
      <w:r w:rsidRPr="004C4CA7">
        <w:t xml:space="preserve"> за 201</w:t>
      </w:r>
      <w:r>
        <w:t>9</w:t>
      </w:r>
      <w:r w:rsidRPr="004C4CA7">
        <w:t xml:space="preserve"> год </w:t>
      </w:r>
      <w:r w:rsidR="00EC5431" w:rsidRPr="00EC5431">
        <w:t>321,2</w:t>
      </w:r>
      <w:r w:rsidR="00EC5431">
        <w:rPr>
          <w:b/>
        </w:rPr>
        <w:t xml:space="preserve"> </w:t>
      </w:r>
      <w:r>
        <w:t>млн.</w:t>
      </w:r>
      <w:r w:rsidRPr="002C11D6">
        <w:t xml:space="preserve"> руб.</w:t>
      </w:r>
      <w:r>
        <w:t>, или</w:t>
      </w:r>
      <w:r w:rsidRPr="004C4CA7">
        <w:t xml:space="preserve"> </w:t>
      </w:r>
      <w:r w:rsidR="009A4028">
        <w:t>95,5</w:t>
      </w:r>
      <w:r w:rsidR="00EC5431">
        <w:t xml:space="preserve"> </w:t>
      </w:r>
      <w:r w:rsidRPr="004C4CA7">
        <w:t>% от плановых назначений</w:t>
      </w:r>
      <w:r>
        <w:rPr>
          <w:shd w:val="clear" w:color="auto" w:fill="FFFFFF"/>
        </w:rPr>
        <w:t>.</w:t>
      </w:r>
      <w:r w:rsidRPr="004C4CA7">
        <w:rPr>
          <w:sz w:val="20"/>
          <w:szCs w:val="20"/>
        </w:rPr>
        <w:t xml:space="preserve"> </w:t>
      </w:r>
      <w:r w:rsidRPr="00EB5015">
        <w:t>По сравнению с 201</w:t>
      </w:r>
      <w:r>
        <w:t>8</w:t>
      </w:r>
      <w:r w:rsidRPr="00EB5015">
        <w:t xml:space="preserve"> годом</w:t>
      </w:r>
      <w:r>
        <w:rPr>
          <w:sz w:val="20"/>
          <w:szCs w:val="20"/>
        </w:rPr>
        <w:t xml:space="preserve"> </w:t>
      </w:r>
      <w:r>
        <w:rPr>
          <w:color w:val="000000"/>
        </w:rPr>
        <w:t xml:space="preserve">расходы </w:t>
      </w:r>
      <w:r w:rsidRPr="00443BC6">
        <w:rPr>
          <w:color w:val="000000"/>
        </w:rPr>
        <w:t>бюджета</w:t>
      </w:r>
      <w:r>
        <w:rPr>
          <w:color w:val="000000"/>
        </w:rPr>
        <w:t xml:space="preserve"> </w:t>
      </w:r>
      <w:r w:rsidRPr="00443BC6">
        <w:rPr>
          <w:color w:val="000000"/>
        </w:rPr>
        <w:t xml:space="preserve"> </w:t>
      </w:r>
      <w:r w:rsidRPr="00EB5015">
        <w:rPr>
          <w:bCs/>
        </w:rPr>
        <w:t>увеличились</w:t>
      </w:r>
      <w:r w:rsidRPr="00443BC6">
        <w:rPr>
          <w:color w:val="000000"/>
        </w:rPr>
        <w:t xml:space="preserve"> за </w:t>
      </w:r>
      <w:r>
        <w:rPr>
          <w:color w:val="000000"/>
        </w:rPr>
        <w:t>2019 год</w:t>
      </w:r>
      <w:r w:rsidRPr="00443BC6">
        <w:rPr>
          <w:color w:val="000000"/>
        </w:rPr>
        <w:t xml:space="preserve"> </w:t>
      </w:r>
      <w:r>
        <w:rPr>
          <w:color w:val="000000"/>
        </w:rPr>
        <w:t>на 3</w:t>
      </w:r>
      <w:r w:rsidR="00EC5431">
        <w:rPr>
          <w:color w:val="000000"/>
        </w:rPr>
        <w:t>1</w:t>
      </w:r>
      <w:r>
        <w:rPr>
          <w:color w:val="000000"/>
        </w:rPr>
        <w:t>,</w:t>
      </w:r>
      <w:r w:rsidR="00EC5431">
        <w:rPr>
          <w:color w:val="000000"/>
        </w:rPr>
        <w:t xml:space="preserve">8 </w:t>
      </w:r>
      <w:r w:rsidRPr="002C11D6">
        <w:t>%</w:t>
      </w:r>
      <w:r w:rsidRPr="004C4CA7">
        <w:t>.</w:t>
      </w:r>
    </w:p>
    <w:p w:rsidR="00345B27" w:rsidRDefault="00345B27" w:rsidP="004312D9">
      <w:pPr>
        <w:ind w:left="567" w:right="566"/>
        <w:jc w:val="center"/>
        <w:outlineLvl w:val="0"/>
        <w:rPr>
          <w:b/>
        </w:rPr>
      </w:pPr>
    </w:p>
    <w:p w:rsidR="004312D9" w:rsidRPr="00983CD0" w:rsidRDefault="004312D9" w:rsidP="004312D9">
      <w:pPr>
        <w:ind w:left="567" w:right="566"/>
        <w:jc w:val="center"/>
        <w:outlineLvl w:val="0"/>
        <w:rPr>
          <w:b/>
        </w:rPr>
      </w:pPr>
      <w:r w:rsidRPr="00983CD0">
        <w:rPr>
          <w:b/>
        </w:rPr>
        <w:t>Ожидаемые итоги социально-экономического развития МО «Бугровское сельское поселение» за 20</w:t>
      </w:r>
      <w:r>
        <w:rPr>
          <w:b/>
        </w:rPr>
        <w:t>20</w:t>
      </w:r>
      <w:r w:rsidRPr="00983CD0">
        <w:rPr>
          <w:b/>
        </w:rPr>
        <w:t xml:space="preserve"> год и основные параметры прогноза социально-экономического развития МО «Бугровское сельское поселение» на 202</w:t>
      </w:r>
      <w:r>
        <w:rPr>
          <w:b/>
        </w:rPr>
        <w:t>1</w:t>
      </w:r>
      <w:r w:rsidRPr="00983CD0">
        <w:rPr>
          <w:b/>
        </w:rPr>
        <w:t> год и на плановый период 202</w:t>
      </w:r>
      <w:r>
        <w:rPr>
          <w:b/>
        </w:rPr>
        <w:t>2</w:t>
      </w:r>
      <w:r w:rsidRPr="00983CD0">
        <w:rPr>
          <w:b/>
        </w:rPr>
        <w:t xml:space="preserve"> и 202</w:t>
      </w:r>
      <w:r>
        <w:rPr>
          <w:b/>
        </w:rPr>
        <w:t>3</w:t>
      </w:r>
      <w:r w:rsidRPr="00983CD0">
        <w:rPr>
          <w:b/>
        </w:rPr>
        <w:t xml:space="preserve"> годов</w:t>
      </w:r>
    </w:p>
    <w:p w:rsidR="004312D9" w:rsidRPr="00983CD0" w:rsidRDefault="004312D9" w:rsidP="004312D9">
      <w:pPr>
        <w:tabs>
          <w:tab w:val="left" w:pos="5940"/>
        </w:tabs>
        <w:jc w:val="right"/>
        <w:rPr>
          <w:rFonts w:ascii="Courier New" w:hAnsi="Courier New"/>
        </w:rPr>
      </w:pPr>
    </w:p>
    <w:p w:rsidR="004312D9" w:rsidRPr="00983CD0" w:rsidRDefault="004312D9" w:rsidP="00A8537B">
      <w:pPr>
        <w:jc w:val="both"/>
        <w:rPr>
          <w:lang w:eastAsia="ar-SA"/>
        </w:rPr>
      </w:pPr>
      <w:r w:rsidRPr="00983CD0">
        <w:t xml:space="preserve">         </w:t>
      </w:r>
      <w:r w:rsidRPr="00983CD0">
        <w:rPr>
          <w:lang w:eastAsia="ar-SA"/>
        </w:rPr>
        <w:t>В соответствии с областным законом от 10 марта 2004 года № 17-оз «Об установлении границ и наделении соответствующим статусом муниципальных образований Всеволожский район и Выборгский район и муниципальных образований в их составе» МО Бугровское сельское поселение» входит в состав муниципального образования «Всеволожский муниципальный район» Ленинградской области. МО Бугровское сельское поселение территориально расположено в западной  части Всеволожского муниципального района и имеет смежные границы:</w:t>
      </w:r>
    </w:p>
    <w:p w:rsidR="004312D9" w:rsidRPr="00983CD0" w:rsidRDefault="004312D9" w:rsidP="004312D9">
      <w:pPr>
        <w:ind w:left="1985"/>
      </w:pPr>
      <w:r w:rsidRPr="00983CD0">
        <w:t xml:space="preserve">-  на севере — с </w:t>
      </w:r>
      <w:hyperlink r:id="rId7" w:tooltip="Агалатовское сельское поселение" w:history="1">
        <w:r w:rsidRPr="00983CD0">
          <w:t>Агалатовским сельским поселением</w:t>
        </w:r>
      </w:hyperlink>
      <w:r w:rsidRPr="00983CD0">
        <w:t xml:space="preserve"> </w:t>
      </w:r>
    </w:p>
    <w:p w:rsidR="004312D9" w:rsidRPr="00983CD0" w:rsidRDefault="004312D9" w:rsidP="004312D9">
      <w:pPr>
        <w:ind w:left="1985"/>
      </w:pPr>
      <w:r w:rsidRPr="00983CD0">
        <w:t xml:space="preserve">-  на северо-востоке — с </w:t>
      </w:r>
      <w:hyperlink r:id="rId8" w:tooltip="Токсовское городское поселение" w:history="1">
        <w:r w:rsidRPr="00983CD0">
          <w:t>Токсовским городским поселением</w:t>
        </w:r>
      </w:hyperlink>
      <w:r w:rsidRPr="00983CD0">
        <w:t xml:space="preserve"> </w:t>
      </w:r>
    </w:p>
    <w:p w:rsidR="004312D9" w:rsidRPr="00983CD0" w:rsidRDefault="004312D9" w:rsidP="004312D9">
      <w:pPr>
        <w:ind w:left="1985"/>
      </w:pPr>
      <w:r w:rsidRPr="00983CD0">
        <w:t>-  на северо-западе – с Юкковским сельским поселением</w:t>
      </w:r>
    </w:p>
    <w:p w:rsidR="004312D9" w:rsidRPr="00983CD0" w:rsidRDefault="004312D9" w:rsidP="004312D9">
      <w:pPr>
        <w:ind w:left="1985"/>
      </w:pPr>
      <w:r w:rsidRPr="00983CD0">
        <w:t xml:space="preserve">-  на востоке — с </w:t>
      </w:r>
      <w:hyperlink r:id="rId9" w:tooltip="Кузьмоловское городское поселение" w:history="1">
        <w:r w:rsidRPr="00983CD0">
          <w:t>Кузьмоловским городским поселением</w:t>
        </w:r>
      </w:hyperlink>
      <w:r w:rsidRPr="00983CD0">
        <w:t xml:space="preserve"> </w:t>
      </w:r>
    </w:p>
    <w:p w:rsidR="004312D9" w:rsidRPr="00983CD0" w:rsidRDefault="004312D9" w:rsidP="004312D9">
      <w:pPr>
        <w:ind w:left="1985"/>
      </w:pPr>
      <w:r w:rsidRPr="00983CD0">
        <w:t xml:space="preserve">-  на юге — с </w:t>
      </w:r>
      <w:hyperlink r:id="rId10" w:tooltip="Муринское сельское поселение (Ленинградская область)" w:history="1">
        <w:r w:rsidRPr="00983CD0">
          <w:t>Муринским сельским поселением</w:t>
        </w:r>
      </w:hyperlink>
      <w:r w:rsidRPr="00983CD0">
        <w:t xml:space="preserve"> </w:t>
      </w:r>
    </w:p>
    <w:p w:rsidR="004312D9" w:rsidRPr="00983CD0" w:rsidRDefault="004312D9" w:rsidP="004312D9">
      <w:pPr>
        <w:ind w:left="1985"/>
      </w:pPr>
      <w:r w:rsidRPr="00983CD0">
        <w:lastRenderedPageBreak/>
        <w:t xml:space="preserve">-  на юго-западе — с </w:t>
      </w:r>
      <w:hyperlink r:id="rId11" w:tooltip="Калининский район Санкт-Петербурга" w:history="1">
        <w:r w:rsidRPr="00983CD0">
          <w:t>Калининским</w:t>
        </w:r>
      </w:hyperlink>
      <w:r w:rsidRPr="00983CD0">
        <w:t xml:space="preserve"> и </w:t>
      </w:r>
      <w:hyperlink r:id="rId12" w:tooltip="Выборгский район Санкт-Петербурга" w:history="1">
        <w:r w:rsidRPr="00983CD0">
          <w:t>Выборгским</w:t>
        </w:r>
      </w:hyperlink>
      <w:r w:rsidRPr="00983CD0">
        <w:t xml:space="preserve"> районами </w:t>
      </w:r>
      <w:hyperlink r:id="rId13" w:tooltip="Санкт-Петербург" w:history="1">
        <w:r w:rsidRPr="00983CD0">
          <w:t>Санкт-Петербурга</w:t>
        </w:r>
      </w:hyperlink>
    </w:p>
    <w:p w:rsidR="004312D9" w:rsidRPr="00983CD0" w:rsidRDefault="004312D9" w:rsidP="004312D9">
      <w:pPr>
        <w:suppressAutoHyphens/>
        <w:spacing w:line="100" w:lineRule="atLeast"/>
        <w:ind w:firstLine="567"/>
        <w:jc w:val="both"/>
        <w:rPr>
          <w:lang w:eastAsia="ar-SA"/>
        </w:rPr>
      </w:pPr>
      <w:r w:rsidRPr="00983CD0">
        <w:rPr>
          <w:lang w:eastAsia="ar-SA"/>
        </w:rPr>
        <w:t>Площадь территории МО «Бугровское сельское поселение» – 7 503,4 га.</w:t>
      </w:r>
    </w:p>
    <w:p w:rsidR="004312D9" w:rsidRPr="00983CD0" w:rsidRDefault="004312D9" w:rsidP="004312D9">
      <w:pPr>
        <w:suppressAutoHyphens/>
        <w:spacing w:line="100" w:lineRule="atLeast"/>
        <w:ind w:firstLine="567"/>
        <w:jc w:val="both"/>
        <w:rPr>
          <w:lang w:eastAsia="ar-SA"/>
        </w:rPr>
      </w:pPr>
      <w:r w:rsidRPr="00983CD0">
        <w:rPr>
          <w:lang w:eastAsia="ar-SA"/>
        </w:rPr>
        <w:t>В соответствии с областным законом от 15 июня 2010 года № 32-оз «Об административно-территориальном устройстве Ленинградской области и порядке его изменения» на территории МО «Бугровское сельское поселение» расположены 9  населенных пунктов, в том числе:</w:t>
      </w:r>
    </w:p>
    <w:p w:rsidR="004312D9" w:rsidRPr="00983CD0" w:rsidRDefault="004312D9" w:rsidP="004312D9">
      <w:pPr>
        <w:ind w:left="360"/>
      </w:pPr>
      <w:r w:rsidRPr="00983CD0">
        <w:t xml:space="preserve">                           -  </w:t>
      </w:r>
      <w:hyperlink r:id="rId14" w:tooltip="Бугры (Всеволожский район Ленинградской области)" w:history="1">
        <w:r w:rsidRPr="00983CD0">
          <w:t>Бугры</w:t>
        </w:r>
      </w:hyperlink>
      <w:r w:rsidRPr="00983CD0">
        <w:t xml:space="preserve">, посёлок </w:t>
      </w:r>
    </w:p>
    <w:p w:rsidR="004312D9" w:rsidRPr="00983CD0" w:rsidRDefault="004312D9" w:rsidP="004312D9">
      <w:pPr>
        <w:ind w:left="360"/>
      </w:pPr>
      <w:r w:rsidRPr="00983CD0">
        <w:t xml:space="preserve">                           -  </w:t>
      </w:r>
      <w:hyperlink r:id="rId15" w:tooltip="Капитолово (деревня)" w:history="1">
        <w:r w:rsidRPr="00983CD0">
          <w:t>Капитолово</w:t>
        </w:r>
      </w:hyperlink>
      <w:r w:rsidRPr="00983CD0">
        <w:t xml:space="preserve">, деревня </w:t>
      </w:r>
    </w:p>
    <w:p w:rsidR="004312D9" w:rsidRPr="00983CD0" w:rsidRDefault="004312D9" w:rsidP="004312D9">
      <w:pPr>
        <w:ind w:left="360"/>
      </w:pPr>
      <w:r w:rsidRPr="00983CD0">
        <w:t xml:space="preserve">                           -  </w:t>
      </w:r>
      <w:hyperlink r:id="rId16" w:tooltip="Корабсельки" w:history="1">
        <w:r w:rsidRPr="00983CD0">
          <w:t>Корабсельки</w:t>
        </w:r>
      </w:hyperlink>
      <w:r w:rsidRPr="00983CD0">
        <w:t xml:space="preserve">, деревня </w:t>
      </w:r>
    </w:p>
    <w:p w:rsidR="004312D9" w:rsidRPr="00983CD0" w:rsidRDefault="004312D9" w:rsidP="004312D9">
      <w:pPr>
        <w:ind w:left="360"/>
      </w:pPr>
      <w:r w:rsidRPr="00983CD0">
        <w:t xml:space="preserve">                           -  </w:t>
      </w:r>
      <w:hyperlink r:id="rId17" w:tooltip="Мендсары" w:history="1">
        <w:r w:rsidRPr="00983CD0">
          <w:t>Мендсары</w:t>
        </w:r>
      </w:hyperlink>
      <w:r w:rsidRPr="00983CD0">
        <w:t xml:space="preserve">, деревня </w:t>
      </w:r>
    </w:p>
    <w:p w:rsidR="004312D9" w:rsidRPr="00983CD0" w:rsidRDefault="004312D9" w:rsidP="004312D9">
      <w:pPr>
        <w:ind w:left="360"/>
      </w:pPr>
      <w:r w:rsidRPr="00983CD0">
        <w:t xml:space="preserve">                           -  </w:t>
      </w:r>
      <w:hyperlink r:id="rId18" w:tooltip="Мистолово" w:history="1">
        <w:r w:rsidRPr="00983CD0">
          <w:t>Мистолово</w:t>
        </w:r>
      </w:hyperlink>
      <w:r w:rsidRPr="00983CD0">
        <w:t xml:space="preserve">, деревня </w:t>
      </w:r>
    </w:p>
    <w:p w:rsidR="004312D9" w:rsidRPr="00983CD0" w:rsidRDefault="004312D9" w:rsidP="004312D9">
      <w:pPr>
        <w:ind w:left="360"/>
      </w:pPr>
      <w:r w:rsidRPr="00983CD0">
        <w:t xml:space="preserve">                           -  </w:t>
      </w:r>
      <w:hyperlink r:id="rId19" w:tooltip="Порошкино" w:history="1">
        <w:r w:rsidRPr="00983CD0">
          <w:t>Порошкино</w:t>
        </w:r>
      </w:hyperlink>
      <w:r w:rsidRPr="00983CD0">
        <w:t xml:space="preserve">, деревня </w:t>
      </w:r>
    </w:p>
    <w:p w:rsidR="004312D9" w:rsidRPr="00983CD0" w:rsidRDefault="004312D9" w:rsidP="004312D9">
      <w:pPr>
        <w:ind w:left="360"/>
      </w:pPr>
      <w:r w:rsidRPr="00983CD0">
        <w:t xml:space="preserve">                           -  </w:t>
      </w:r>
      <w:hyperlink r:id="rId20" w:tooltip="Савочкино (Ленинградская область)" w:history="1">
        <w:r w:rsidRPr="00983CD0">
          <w:t>Савочкино</w:t>
        </w:r>
      </w:hyperlink>
      <w:r w:rsidRPr="00983CD0">
        <w:t xml:space="preserve">, деревня </w:t>
      </w:r>
    </w:p>
    <w:p w:rsidR="004312D9" w:rsidRPr="00983CD0" w:rsidRDefault="004312D9" w:rsidP="004312D9">
      <w:pPr>
        <w:ind w:left="360"/>
      </w:pPr>
      <w:r w:rsidRPr="00983CD0">
        <w:t xml:space="preserve">                           -  </w:t>
      </w:r>
      <w:hyperlink r:id="rId21" w:tooltip="Сярьги" w:history="1">
        <w:r w:rsidRPr="00983CD0">
          <w:t>Сярьги</w:t>
        </w:r>
      </w:hyperlink>
      <w:r w:rsidRPr="00983CD0">
        <w:t xml:space="preserve">, деревня </w:t>
      </w:r>
    </w:p>
    <w:p w:rsidR="004312D9" w:rsidRPr="00983CD0" w:rsidRDefault="004312D9" w:rsidP="004312D9">
      <w:pPr>
        <w:ind w:left="360"/>
      </w:pPr>
      <w:r w:rsidRPr="00983CD0">
        <w:t xml:space="preserve">                           -  </w:t>
      </w:r>
      <w:hyperlink r:id="rId22" w:tooltip="Энколово" w:history="1">
        <w:r w:rsidRPr="00983CD0">
          <w:t>Энколово</w:t>
        </w:r>
      </w:hyperlink>
      <w:r w:rsidRPr="00983CD0">
        <w:t xml:space="preserve">, деревня </w:t>
      </w:r>
    </w:p>
    <w:p w:rsidR="004312D9" w:rsidRPr="00983CD0" w:rsidRDefault="004312D9" w:rsidP="004312D9">
      <w:pPr>
        <w:suppressAutoHyphens/>
        <w:spacing w:line="100" w:lineRule="atLeast"/>
        <w:ind w:firstLine="567"/>
        <w:jc w:val="both"/>
        <w:rPr>
          <w:lang w:eastAsia="ar-SA"/>
        </w:rPr>
      </w:pPr>
      <w:r w:rsidRPr="00983CD0">
        <w:rPr>
          <w:lang w:eastAsia="ar-SA"/>
        </w:rPr>
        <w:t>Административный центр МО «Бугровское сельское поселение» — поселок Бугры.</w:t>
      </w:r>
    </w:p>
    <w:p w:rsidR="004312D9" w:rsidRDefault="004312D9" w:rsidP="004312D9">
      <w:pPr>
        <w:suppressAutoHyphens/>
        <w:spacing w:line="100" w:lineRule="atLeast"/>
        <w:ind w:firstLine="567"/>
        <w:jc w:val="both"/>
        <w:rPr>
          <w:lang w:eastAsia="ar-SA"/>
        </w:rPr>
      </w:pPr>
      <w:r w:rsidRPr="00983CD0">
        <w:rPr>
          <w:lang w:eastAsia="ar-SA"/>
        </w:rPr>
        <w:t>Анализ экономической ситуации за 201</w:t>
      </w:r>
      <w:r>
        <w:rPr>
          <w:lang w:eastAsia="ar-SA"/>
        </w:rPr>
        <w:t>9</w:t>
      </w:r>
      <w:r w:rsidRPr="00983CD0">
        <w:rPr>
          <w:lang w:eastAsia="ar-SA"/>
        </w:rPr>
        <w:t xml:space="preserve"> год свидетельствует о сохранении положительных направлений, способствующих продолжению роста основных макроэкономических показателей, характеризующих социально-экономическое развитие    МО «Бугровское сельское поселение».</w:t>
      </w:r>
    </w:p>
    <w:p w:rsidR="004312D9" w:rsidRPr="00983CD0" w:rsidRDefault="004312D9" w:rsidP="004312D9">
      <w:pPr>
        <w:suppressAutoHyphens/>
        <w:spacing w:line="100" w:lineRule="atLeast"/>
        <w:ind w:firstLine="567"/>
        <w:jc w:val="both"/>
        <w:rPr>
          <w:bCs/>
          <w:lang w:eastAsia="ar-SA"/>
        </w:rPr>
      </w:pPr>
    </w:p>
    <w:p w:rsidR="004312D9" w:rsidRPr="00C45997" w:rsidRDefault="004312D9" w:rsidP="00B37274">
      <w:pPr>
        <w:suppressAutoHyphens/>
        <w:spacing w:after="200" w:line="100" w:lineRule="atLeast"/>
        <w:ind w:left="142"/>
        <w:jc w:val="both"/>
        <w:rPr>
          <w:sz w:val="26"/>
          <w:szCs w:val="26"/>
          <w:lang w:eastAsia="ar-SA"/>
        </w:rPr>
      </w:pPr>
      <w:r w:rsidRPr="00C45997">
        <w:rPr>
          <w:rFonts w:eastAsia="Arial Unicode MS"/>
          <w:b/>
          <w:kern w:val="1"/>
          <w:sz w:val="26"/>
          <w:szCs w:val="26"/>
          <w:lang w:eastAsia="ar-SA"/>
        </w:rPr>
        <w:t>Население</w:t>
      </w:r>
    </w:p>
    <w:p w:rsidR="004312D9" w:rsidRPr="00983CD0" w:rsidRDefault="004312D9" w:rsidP="004312D9">
      <w:pPr>
        <w:suppressAutoHyphens/>
        <w:jc w:val="both"/>
        <w:rPr>
          <w:lang w:eastAsia="ar-SA"/>
        </w:rPr>
      </w:pPr>
      <w:r w:rsidRPr="00983CD0">
        <w:t xml:space="preserve">      </w:t>
      </w:r>
      <w:r w:rsidRPr="00983CD0">
        <w:rPr>
          <w:lang w:eastAsia="ar-SA"/>
        </w:rPr>
        <w:t xml:space="preserve"> Среднегодовая численность постоянного населения за 201</w:t>
      </w:r>
      <w:r>
        <w:rPr>
          <w:lang w:eastAsia="ar-SA"/>
        </w:rPr>
        <w:t>9</w:t>
      </w:r>
      <w:r w:rsidRPr="00983CD0">
        <w:rPr>
          <w:lang w:eastAsia="ar-SA"/>
        </w:rPr>
        <w:t xml:space="preserve"> год составила 1</w:t>
      </w:r>
      <w:r>
        <w:rPr>
          <w:lang w:eastAsia="ar-SA"/>
        </w:rPr>
        <w:t>8 156 че</w:t>
      </w:r>
      <w:r w:rsidRPr="00983CD0">
        <w:rPr>
          <w:lang w:eastAsia="ar-SA"/>
        </w:rPr>
        <w:t xml:space="preserve">ловек и по сравнению с предыдущим годом увеличилась на 3 </w:t>
      </w:r>
      <w:r>
        <w:rPr>
          <w:lang w:eastAsia="ar-SA"/>
        </w:rPr>
        <w:t>775</w:t>
      </w:r>
      <w:r w:rsidRPr="00983CD0">
        <w:rPr>
          <w:lang w:eastAsia="ar-SA"/>
        </w:rPr>
        <w:t xml:space="preserve"> человек, или в 1,</w:t>
      </w:r>
      <w:r>
        <w:rPr>
          <w:lang w:eastAsia="ar-SA"/>
        </w:rPr>
        <w:t>3</w:t>
      </w:r>
      <w:r w:rsidRPr="00983CD0">
        <w:rPr>
          <w:lang w:eastAsia="ar-SA"/>
        </w:rPr>
        <w:t xml:space="preserve"> раза.</w:t>
      </w:r>
    </w:p>
    <w:p w:rsidR="004312D9" w:rsidRPr="00983CD0" w:rsidRDefault="004312D9" w:rsidP="004312D9">
      <w:pPr>
        <w:suppressAutoHyphens/>
        <w:jc w:val="both"/>
        <w:rPr>
          <w:lang w:eastAsia="ar-SA"/>
        </w:rPr>
      </w:pPr>
      <w:r w:rsidRPr="00983CD0">
        <w:rPr>
          <w:lang w:eastAsia="ar-SA"/>
        </w:rPr>
        <w:t xml:space="preserve">       За 201</w:t>
      </w:r>
      <w:r>
        <w:rPr>
          <w:lang w:eastAsia="ar-SA"/>
        </w:rPr>
        <w:t>9</w:t>
      </w:r>
      <w:r w:rsidRPr="00983CD0">
        <w:rPr>
          <w:lang w:eastAsia="ar-SA"/>
        </w:rPr>
        <w:t xml:space="preserve"> год общий коэффициент рождаемости в МО «Бугровское сельское поселение» составил </w:t>
      </w:r>
      <w:r>
        <w:rPr>
          <w:lang w:eastAsia="ar-SA"/>
        </w:rPr>
        <w:t>5,4</w:t>
      </w:r>
      <w:r w:rsidRPr="00983CD0">
        <w:rPr>
          <w:lang w:eastAsia="ar-SA"/>
        </w:rPr>
        <w:t xml:space="preserve"> родившихся на 1000 населения, а коэффициент общей смертности составил </w:t>
      </w:r>
      <w:r>
        <w:rPr>
          <w:lang w:eastAsia="ar-SA"/>
        </w:rPr>
        <w:t>4,1</w:t>
      </w:r>
      <w:r w:rsidRPr="00983CD0">
        <w:rPr>
          <w:lang w:eastAsia="ar-SA"/>
        </w:rPr>
        <w:t xml:space="preserve"> умерших на 1000 населения. С учетом сложившейся в 201</w:t>
      </w:r>
      <w:r>
        <w:rPr>
          <w:lang w:eastAsia="ar-SA"/>
        </w:rPr>
        <w:t>9</w:t>
      </w:r>
      <w:r w:rsidRPr="00983CD0">
        <w:rPr>
          <w:lang w:eastAsia="ar-SA"/>
        </w:rPr>
        <w:t xml:space="preserve"> году рождаемости и смертности естественный прирост населения в МО «Бугровское сельское поселение» составил </w:t>
      </w:r>
      <w:r>
        <w:rPr>
          <w:lang w:eastAsia="ar-SA"/>
        </w:rPr>
        <w:t>1,3</w:t>
      </w:r>
      <w:r w:rsidRPr="00983CD0">
        <w:rPr>
          <w:lang w:eastAsia="ar-SA"/>
        </w:rPr>
        <w:t xml:space="preserve"> человека на 1000 населения. Коэффициент миграционного прироста населения за 201</w:t>
      </w:r>
      <w:r>
        <w:rPr>
          <w:lang w:eastAsia="ar-SA"/>
        </w:rPr>
        <w:t>9</w:t>
      </w:r>
      <w:r w:rsidRPr="00983CD0">
        <w:rPr>
          <w:lang w:eastAsia="ar-SA"/>
        </w:rPr>
        <w:t xml:space="preserve"> год составил </w:t>
      </w:r>
      <w:r>
        <w:rPr>
          <w:lang w:eastAsia="ar-SA"/>
        </w:rPr>
        <w:t>232,9</w:t>
      </w:r>
      <w:r w:rsidRPr="00983CD0">
        <w:rPr>
          <w:lang w:eastAsia="ar-SA"/>
        </w:rPr>
        <w:t xml:space="preserve"> человека на 1000 населения. </w:t>
      </w:r>
    </w:p>
    <w:p w:rsidR="004312D9" w:rsidRPr="00983CD0" w:rsidRDefault="004312D9" w:rsidP="004312D9">
      <w:pPr>
        <w:suppressAutoHyphens/>
        <w:jc w:val="both"/>
        <w:rPr>
          <w:lang w:eastAsia="ar-SA"/>
        </w:rPr>
      </w:pPr>
      <w:r w:rsidRPr="00983CD0">
        <w:rPr>
          <w:lang w:eastAsia="ar-SA"/>
        </w:rPr>
        <w:t xml:space="preserve">       По оценке в 20</w:t>
      </w:r>
      <w:r>
        <w:rPr>
          <w:lang w:eastAsia="ar-SA"/>
        </w:rPr>
        <w:t>20</w:t>
      </w:r>
      <w:r w:rsidRPr="00983CD0">
        <w:rPr>
          <w:lang w:eastAsia="ar-SA"/>
        </w:rPr>
        <w:t xml:space="preserve"> году среднегодовая численность постоянного населения МО «Бугровское сельское поселение» увеличиться по сравнению с 201</w:t>
      </w:r>
      <w:r>
        <w:rPr>
          <w:lang w:eastAsia="ar-SA"/>
        </w:rPr>
        <w:t>9</w:t>
      </w:r>
      <w:r w:rsidRPr="00983CD0">
        <w:rPr>
          <w:lang w:eastAsia="ar-SA"/>
        </w:rPr>
        <w:t xml:space="preserve"> годом на </w:t>
      </w:r>
      <w:r>
        <w:rPr>
          <w:lang w:eastAsia="ar-SA"/>
        </w:rPr>
        <w:t>22,1</w:t>
      </w:r>
      <w:r w:rsidRPr="00983CD0">
        <w:rPr>
          <w:lang w:eastAsia="ar-SA"/>
        </w:rPr>
        <w:t xml:space="preserve"> % и составит </w:t>
      </w:r>
      <w:r>
        <w:rPr>
          <w:lang w:eastAsia="ar-SA"/>
        </w:rPr>
        <w:t>22 172</w:t>
      </w:r>
      <w:r w:rsidRPr="00983CD0">
        <w:rPr>
          <w:lang w:eastAsia="ar-SA"/>
        </w:rPr>
        <w:t xml:space="preserve"> человек</w:t>
      </w:r>
      <w:r>
        <w:rPr>
          <w:lang w:eastAsia="ar-SA"/>
        </w:rPr>
        <w:t>а</w:t>
      </w:r>
      <w:r w:rsidRPr="00983CD0">
        <w:rPr>
          <w:lang w:eastAsia="ar-SA"/>
        </w:rPr>
        <w:t>. Рост численности населения обусловлен строительством и вводом в эксплуатацию новых кварталов застройки, миграционным притоком населения.</w:t>
      </w:r>
      <w:r w:rsidRPr="00983CD0">
        <w:t xml:space="preserve"> </w:t>
      </w:r>
      <w:r w:rsidRPr="00983CD0">
        <w:rPr>
          <w:lang w:eastAsia="ar-SA"/>
        </w:rPr>
        <w:t xml:space="preserve">Поселение является привлекательным для трудовых мигрантов в силу территориальной близости Санкт-Петербурга и его развитого рынка труда. </w:t>
      </w:r>
    </w:p>
    <w:p w:rsidR="004312D9" w:rsidRPr="00983CD0" w:rsidRDefault="004312D9" w:rsidP="004312D9">
      <w:pPr>
        <w:suppressAutoHyphens/>
        <w:jc w:val="both"/>
        <w:rPr>
          <w:lang w:eastAsia="ar-SA"/>
        </w:rPr>
      </w:pPr>
      <w:r w:rsidRPr="00983CD0">
        <w:rPr>
          <w:lang w:eastAsia="ar-SA"/>
        </w:rPr>
        <w:t xml:space="preserve">       Уровень естественного прироста  составит </w:t>
      </w:r>
      <w:r>
        <w:rPr>
          <w:lang w:eastAsia="ar-SA"/>
        </w:rPr>
        <w:t>1</w:t>
      </w:r>
      <w:r w:rsidRPr="00983CD0">
        <w:rPr>
          <w:lang w:eastAsia="ar-SA"/>
        </w:rPr>
        <w:t>,</w:t>
      </w:r>
      <w:r>
        <w:rPr>
          <w:lang w:eastAsia="ar-SA"/>
        </w:rPr>
        <w:t>1</w:t>
      </w:r>
      <w:r w:rsidRPr="00983CD0">
        <w:rPr>
          <w:lang w:eastAsia="ar-SA"/>
        </w:rPr>
        <w:t xml:space="preserve"> человека на 1000 населения, коэффициент рождаемости </w:t>
      </w:r>
      <w:r>
        <w:rPr>
          <w:lang w:eastAsia="ar-SA"/>
        </w:rPr>
        <w:t>5,3</w:t>
      </w:r>
      <w:r w:rsidRPr="00983CD0">
        <w:rPr>
          <w:lang w:eastAsia="ar-SA"/>
        </w:rPr>
        <w:t xml:space="preserve"> человека на 1000 населения, коэффициент смертности </w:t>
      </w:r>
      <w:r>
        <w:rPr>
          <w:lang w:eastAsia="ar-SA"/>
        </w:rPr>
        <w:t>4,2</w:t>
      </w:r>
      <w:r w:rsidRPr="00983CD0">
        <w:rPr>
          <w:lang w:eastAsia="ar-SA"/>
        </w:rPr>
        <w:t xml:space="preserve"> человека на 1000 населения.  Интенсивность миграционного прироста составит  1</w:t>
      </w:r>
      <w:r>
        <w:rPr>
          <w:lang w:eastAsia="ar-SA"/>
        </w:rPr>
        <w:t>85,6</w:t>
      </w:r>
      <w:r w:rsidRPr="00983CD0">
        <w:rPr>
          <w:lang w:eastAsia="ar-SA"/>
        </w:rPr>
        <w:t xml:space="preserve"> человека на 1000 населения.</w:t>
      </w:r>
    </w:p>
    <w:p w:rsidR="004312D9" w:rsidRPr="00983CD0" w:rsidRDefault="004312D9" w:rsidP="004312D9">
      <w:pPr>
        <w:suppressAutoHyphens/>
        <w:spacing w:line="100" w:lineRule="atLeast"/>
        <w:ind w:firstLine="567"/>
        <w:jc w:val="both"/>
        <w:rPr>
          <w:lang w:eastAsia="ar-SA"/>
        </w:rPr>
      </w:pPr>
      <w:r w:rsidRPr="00983CD0">
        <w:rPr>
          <w:lang w:eastAsia="ar-SA"/>
        </w:rPr>
        <w:t>В 202</w:t>
      </w:r>
      <w:r>
        <w:rPr>
          <w:lang w:eastAsia="ar-SA"/>
        </w:rPr>
        <w:t>1</w:t>
      </w:r>
      <w:r w:rsidRPr="00983CD0">
        <w:rPr>
          <w:lang w:eastAsia="ar-SA"/>
        </w:rPr>
        <w:t xml:space="preserve"> году среднегодовая численность постоянного населения МО «Бугровское сельское поселение» увеличиться по сравнению с 20</w:t>
      </w:r>
      <w:r>
        <w:rPr>
          <w:lang w:eastAsia="ar-SA"/>
        </w:rPr>
        <w:t>20</w:t>
      </w:r>
      <w:r w:rsidRPr="00983CD0">
        <w:rPr>
          <w:lang w:eastAsia="ar-SA"/>
        </w:rPr>
        <w:t xml:space="preserve"> годом на 14,</w:t>
      </w:r>
      <w:r>
        <w:rPr>
          <w:lang w:eastAsia="ar-SA"/>
        </w:rPr>
        <w:t>2</w:t>
      </w:r>
      <w:r w:rsidRPr="00983CD0">
        <w:rPr>
          <w:lang w:eastAsia="ar-SA"/>
        </w:rPr>
        <w:t xml:space="preserve"> % или на </w:t>
      </w:r>
      <w:r>
        <w:rPr>
          <w:lang w:eastAsia="ar-SA"/>
        </w:rPr>
        <w:t>3 155</w:t>
      </w:r>
      <w:r w:rsidRPr="00983CD0">
        <w:rPr>
          <w:lang w:eastAsia="ar-SA"/>
        </w:rPr>
        <w:t xml:space="preserve"> человек. Уровень естественного прироста составит </w:t>
      </w:r>
      <w:r>
        <w:rPr>
          <w:lang w:eastAsia="ar-SA"/>
        </w:rPr>
        <w:t>1,2</w:t>
      </w:r>
      <w:r w:rsidRPr="00983CD0">
        <w:rPr>
          <w:lang w:eastAsia="ar-SA"/>
        </w:rPr>
        <w:t xml:space="preserve"> человека на 1000 населения, рождаемость </w:t>
      </w:r>
      <w:r>
        <w:rPr>
          <w:lang w:eastAsia="ar-SA"/>
        </w:rPr>
        <w:t>составит</w:t>
      </w:r>
      <w:r w:rsidRPr="00983CD0">
        <w:rPr>
          <w:lang w:eastAsia="ar-SA"/>
        </w:rPr>
        <w:t xml:space="preserve">  </w:t>
      </w:r>
      <w:r>
        <w:rPr>
          <w:lang w:eastAsia="ar-SA"/>
        </w:rPr>
        <w:t>5,4</w:t>
      </w:r>
      <w:r w:rsidRPr="00983CD0">
        <w:rPr>
          <w:lang w:eastAsia="ar-SA"/>
        </w:rPr>
        <w:t xml:space="preserve"> человека на 1000 населения, смертность составит </w:t>
      </w:r>
      <w:r>
        <w:rPr>
          <w:lang w:eastAsia="ar-SA"/>
        </w:rPr>
        <w:t>4,2</w:t>
      </w:r>
      <w:r w:rsidRPr="00983CD0">
        <w:rPr>
          <w:lang w:eastAsia="ar-SA"/>
        </w:rPr>
        <w:t xml:space="preserve"> человека на 1000 населения. Интенсивность миграционного прироста составит </w:t>
      </w:r>
      <w:r>
        <w:rPr>
          <w:lang w:eastAsia="ar-SA"/>
        </w:rPr>
        <w:t>163,5</w:t>
      </w:r>
      <w:r w:rsidRPr="00983CD0">
        <w:rPr>
          <w:lang w:eastAsia="ar-SA"/>
        </w:rPr>
        <w:t xml:space="preserve"> человека на 1000 населения.</w:t>
      </w:r>
    </w:p>
    <w:p w:rsidR="004312D9" w:rsidRDefault="004312D9" w:rsidP="004312D9">
      <w:pPr>
        <w:suppressAutoHyphens/>
        <w:ind w:firstLine="567"/>
        <w:jc w:val="both"/>
        <w:rPr>
          <w:lang w:eastAsia="ar-SA"/>
        </w:rPr>
      </w:pPr>
      <w:r w:rsidRPr="00983CD0">
        <w:rPr>
          <w:lang w:eastAsia="ar-SA"/>
        </w:rPr>
        <w:t>В 202</w:t>
      </w:r>
      <w:r>
        <w:rPr>
          <w:lang w:eastAsia="ar-SA"/>
        </w:rPr>
        <w:t>2</w:t>
      </w:r>
      <w:r w:rsidRPr="00983CD0">
        <w:rPr>
          <w:lang w:eastAsia="ar-SA"/>
        </w:rPr>
        <w:t xml:space="preserve"> – 202</w:t>
      </w:r>
      <w:r>
        <w:rPr>
          <w:lang w:eastAsia="ar-SA"/>
        </w:rPr>
        <w:t>3</w:t>
      </w:r>
      <w:r w:rsidRPr="00983CD0">
        <w:rPr>
          <w:lang w:eastAsia="ar-SA"/>
        </w:rPr>
        <w:t xml:space="preserve"> годах коэффициент естественного прироста </w:t>
      </w:r>
      <w:r>
        <w:rPr>
          <w:lang w:eastAsia="ar-SA"/>
        </w:rPr>
        <w:t>увеличится с 1,3 до 1,4 человека на 1000 населения</w:t>
      </w:r>
      <w:r w:rsidRPr="00983CD0">
        <w:rPr>
          <w:lang w:eastAsia="ar-SA"/>
        </w:rPr>
        <w:t xml:space="preserve">, рождаемость </w:t>
      </w:r>
      <w:r>
        <w:rPr>
          <w:lang w:eastAsia="ar-SA"/>
        </w:rPr>
        <w:t xml:space="preserve">увеличится с 5,5 до 5,6 человек на 1000 </w:t>
      </w:r>
      <w:r>
        <w:rPr>
          <w:lang w:eastAsia="ar-SA"/>
        </w:rPr>
        <w:lastRenderedPageBreak/>
        <w:t>населения</w:t>
      </w:r>
      <w:r w:rsidRPr="00983CD0">
        <w:rPr>
          <w:lang w:eastAsia="ar-SA"/>
        </w:rPr>
        <w:t xml:space="preserve">, смертность </w:t>
      </w:r>
      <w:r>
        <w:rPr>
          <w:lang w:eastAsia="ar-SA"/>
        </w:rPr>
        <w:t>останется на том же уровне</w:t>
      </w:r>
      <w:r w:rsidRPr="00983CD0">
        <w:rPr>
          <w:lang w:eastAsia="ar-SA"/>
        </w:rPr>
        <w:t xml:space="preserve">. Интенсивность миграционного прироста уменьшится с </w:t>
      </w:r>
      <w:r>
        <w:rPr>
          <w:lang w:eastAsia="ar-SA"/>
        </w:rPr>
        <w:t>143,6</w:t>
      </w:r>
      <w:r w:rsidRPr="00983CD0">
        <w:rPr>
          <w:lang w:eastAsia="ar-SA"/>
        </w:rPr>
        <w:t xml:space="preserve"> до </w:t>
      </w:r>
      <w:r>
        <w:rPr>
          <w:lang w:eastAsia="ar-SA"/>
        </w:rPr>
        <w:t>126,8</w:t>
      </w:r>
      <w:r w:rsidRPr="00983CD0">
        <w:rPr>
          <w:lang w:eastAsia="ar-SA"/>
        </w:rPr>
        <w:t xml:space="preserve"> человек на 1000 населения.</w:t>
      </w:r>
    </w:p>
    <w:p w:rsidR="004312D9" w:rsidRPr="00983CD0" w:rsidRDefault="004312D9" w:rsidP="004312D9">
      <w:pPr>
        <w:suppressAutoHyphens/>
        <w:ind w:firstLine="567"/>
        <w:jc w:val="both"/>
        <w:rPr>
          <w:lang w:eastAsia="ar-SA"/>
        </w:rPr>
      </w:pPr>
      <w:r w:rsidRPr="00446A9E">
        <w:rPr>
          <w:lang w:eastAsia="ar-SA"/>
        </w:rPr>
        <w:t>Основной миграционный прирост будет обеспечен за счет сохранения притока населения из других регионов России и снижения притока мигрантов из стран СНГ и Зарубежья  в связи с введением странового карантина.</w:t>
      </w:r>
    </w:p>
    <w:p w:rsidR="004312D9" w:rsidRDefault="004312D9" w:rsidP="004312D9">
      <w:pPr>
        <w:pStyle w:val="24"/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По прогнозу с</w:t>
      </w:r>
      <w:r w:rsidRPr="00CD596B">
        <w:rPr>
          <w:sz w:val="24"/>
          <w:szCs w:val="24"/>
        </w:rPr>
        <w:t xml:space="preserve">реднегодовая численность постоянного населения </w:t>
      </w:r>
      <w:r>
        <w:rPr>
          <w:sz w:val="24"/>
          <w:szCs w:val="24"/>
        </w:rPr>
        <w:t>в</w:t>
      </w:r>
      <w:r w:rsidRPr="00CD596B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22 </w:t>
      </w:r>
      <w:r w:rsidRPr="00CD596B">
        <w:rPr>
          <w:sz w:val="24"/>
          <w:szCs w:val="24"/>
        </w:rPr>
        <w:t>году</w:t>
      </w:r>
      <w:r>
        <w:rPr>
          <w:sz w:val="24"/>
          <w:szCs w:val="24"/>
        </w:rPr>
        <w:t xml:space="preserve"> </w:t>
      </w:r>
      <w:r w:rsidRPr="00CD596B">
        <w:rPr>
          <w:sz w:val="24"/>
          <w:szCs w:val="24"/>
        </w:rPr>
        <w:t xml:space="preserve">составит </w:t>
      </w:r>
      <w:r>
        <w:rPr>
          <w:sz w:val="24"/>
          <w:szCs w:val="24"/>
        </w:rPr>
        <w:t>29 031 ч</w:t>
      </w:r>
      <w:r w:rsidRPr="00CD596B">
        <w:rPr>
          <w:sz w:val="24"/>
          <w:szCs w:val="24"/>
        </w:rPr>
        <w:t>еловек</w:t>
      </w:r>
      <w:r>
        <w:rPr>
          <w:sz w:val="24"/>
          <w:szCs w:val="24"/>
        </w:rPr>
        <w:t xml:space="preserve"> и к 2023 году </w:t>
      </w:r>
      <w:r w:rsidRPr="009A0423">
        <w:rPr>
          <w:spacing w:val="-3"/>
          <w:sz w:val="24"/>
          <w:szCs w:val="24"/>
        </w:rPr>
        <w:t>возрастет</w:t>
      </w:r>
      <w:r>
        <w:rPr>
          <w:sz w:val="24"/>
          <w:szCs w:val="24"/>
        </w:rPr>
        <w:t xml:space="preserve"> до 33 199 </w:t>
      </w:r>
      <w:r w:rsidRPr="00CD596B">
        <w:rPr>
          <w:sz w:val="24"/>
          <w:szCs w:val="24"/>
        </w:rPr>
        <w:t>человек.</w:t>
      </w:r>
    </w:p>
    <w:p w:rsidR="004312D9" w:rsidRDefault="004312D9" w:rsidP="004312D9">
      <w:pPr>
        <w:suppressAutoHyphens/>
        <w:ind w:firstLine="567"/>
        <w:jc w:val="both"/>
        <w:rPr>
          <w:lang w:eastAsia="ar-SA"/>
        </w:rPr>
      </w:pPr>
      <w:r w:rsidRPr="00983CD0">
        <w:rPr>
          <w:lang w:eastAsia="ar-SA"/>
        </w:rPr>
        <w:t xml:space="preserve"> </w:t>
      </w:r>
    </w:p>
    <w:p w:rsidR="00FE017A" w:rsidRDefault="00FE017A" w:rsidP="00FE017A">
      <w:pPr>
        <w:spacing w:after="100" w:afterAutospacing="1"/>
        <w:ind w:left="142"/>
        <w:jc w:val="both"/>
      </w:pPr>
      <w:r>
        <w:rPr>
          <w:rFonts w:eastAsia="Arial Unicode MS"/>
          <w:b/>
          <w:kern w:val="1"/>
          <w:lang w:eastAsia="ar-SA"/>
        </w:rPr>
        <w:t>Промышленность</w:t>
      </w:r>
      <w:r w:rsidRPr="006A49A8">
        <w:t xml:space="preserve"> </w:t>
      </w:r>
    </w:p>
    <w:p w:rsidR="002D4E57" w:rsidRDefault="002D4E57" w:rsidP="002D4E57">
      <w:pPr>
        <w:ind w:left="142"/>
        <w:jc w:val="both"/>
      </w:pPr>
      <w:r>
        <w:t xml:space="preserve">         В 2019 году объем отгруженных товаров собственного производства, выполненных работ и услуг предприятий промышленности составил 7697,2 млн. руб. Данный показатель увеличился к 2018 году на 10,9 % в действующих ценах. Индекс промышленного производства составил 129,1 % по отношению к 2018 году.</w:t>
      </w:r>
    </w:p>
    <w:p w:rsidR="002D4E57" w:rsidRDefault="002D4E57" w:rsidP="002D4E57">
      <w:pPr>
        <w:ind w:left="142"/>
        <w:jc w:val="both"/>
      </w:pPr>
      <w:r>
        <w:t xml:space="preserve">        В 2019 году наблюдается рост объемов промышленного производства. Положительные тенденции наблюдаются во всех отраслях промышленности: в обрабатывающем производстве, в обеспечении электрической энергией газом и паром, кондиционировании воздуха, в водоснабжении, водоотведении, организации сбора и утилизации отходов, деятельности по ликвидации загрязнений.</w:t>
      </w:r>
    </w:p>
    <w:p w:rsidR="002D4E57" w:rsidRDefault="002D4E57" w:rsidP="002D4E57">
      <w:pPr>
        <w:ind w:left="142"/>
        <w:jc w:val="both"/>
      </w:pPr>
      <w:r>
        <w:t xml:space="preserve">       Тенденция роста объемов промышленного производства сохранится и в среднесрочной перспективе до 2023 года. </w:t>
      </w:r>
    </w:p>
    <w:p w:rsidR="002D4E57" w:rsidRDefault="002D4E57" w:rsidP="002D4E57">
      <w:pPr>
        <w:ind w:left="142"/>
        <w:jc w:val="both"/>
      </w:pPr>
      <w:r>
        <w:t xml:space="preserve">       По оценке 2020 года объем отгруженных товаров собственного производства, выполненных работ и услуг в промышленности вырастет до 8313,0 млн. руб., прирост составит 8,0 % к уровню 2019 года в действующих ценах. Индекс промышленного производства составит 106,6 % к 2019 году.</w:t>
      </w:r>
    </w:p>
    <w:p w:rsidR="002D4E57" w:rsidRDefault="002D4E57" w:rsidP="002D4E57">
      <w:pPr>
        <w:ind w:left="142"/>
        <w:jc w:val="both"/>
      </w:pPr>
      <w:r>
        <w:t xml:space="preserve">       В обрабатывающей промышленности ожидаемый объем отгруженной промышленной продукции за 2020 год составит 4466,5 млн. руб., или 108,9 % к 2019 году в действующих ценах. Индекс производства оценивается к 2019 году на уровне 99,8 %. </w:t>
      </w:r>
    </w:p>
    <w:p w:rsidR="002D4E57" w:rsidRDefault="002D4E57" w:rsidP="002D4E57">
      <w:pPr>
        <w:ind w:left="142"/>
        <w:jc w:val="both"/>
      </w:pPr>
      <w:r>
        <w:t xml:space="preserve">       В обеспечении электрической энергией, газом и паром; кондиционировании воздуха объем отгруженных товаров собственного производства, выполненных работ и услуг за 2020 год составит 2558,9  млн. руб. (103,7 % к 2019 году в действующих ценах). Ожидаемый индекс производства в 2020 году по сравнению с 2019 годом составит 98,0 %.</w:t>
      </w:r>
    </w:p>
    <w:p w:rsidR="002D4E57" w:rsidRDefault="002D4E57" w:rsidP="002D4E57">
      <w:pPr>
        <w:ind w:left="142"/>
        <w:jc w:val="both"/>
      </w:pPr>
      <w:r>
        <w:t xml:space="preserve">       В водоснабжении, водоотведении, организации сбора и утилизации отходов, деятельности по ликвидации загрязнений объем выполненных работ и услуг составит 1266,8 млн. руб. (103,7 % к 2019 году в действующих ценах). Индекс производства по отношению к 2019 году составит 110 %.</w:t>
      </w:r>
    </w:p>
    <w:p w:rsidR="002D4E57" w:rsidRDefault="002D4E57" w:rsidP="002D4E57">
      <w:pPr>
        <w:ind w:left="142"/>
        <w:jc w:val="both"/>
      </w:pPr>
      <w:r>
        <w:t xml:space="preserve">       Прогноз развития отраслей на среднесрочную перспективу формировался с учетом анализа работы промышленных предприятий поселения в отчетном периоде и перспективных планов основных промышленных предприятий.</w:t>
      </w:r>
    </w:p>
    <w:p w:rsidR="002D4E57" w:rsidRDefault="0097764C" w:rsidP="002D4E57">
      <w:pPr>
        <w:ind w:left="142"/>
        <w:jc w:val="both"/>
      </w:pPr>
      <w:r>
        <w:t xml:space="preserve">       </w:t>
      </w:r>
      <w:r w:rsidR="002D4E57">
        <w:t>По прогнозу объем отгруженных товаров собственного производства, выполненных работ и услуг собственными силами в промышленности оценивается в 2021 году в размере 9011,3 млн. руб., в 2022 году - 9840,3 млн. руб. и к 2023 году составит 10804,7 млн. руб.</w:t>
      </w:r>
    </w:p>
    <w:p w:rsidR="002D4E57" w:rsidRDefault="0097764C" w:rsidP="002D4E57">
      <w:pPr>
        <w:ind w:left="142"/>
        <w:jc w:val="both"/>
      </w:pPr>
      <w:r>
        <w:t xml:space="preserve">       </w:t>
      </w:r>
      <w:r w:rsidR="002D4E57">
        <w:t>Индекс промышленного производства прогнозируется на уровне 103,0 % - в 2021 году, 103,8 % - в 2022 году, 104,0 % - в 2023 году.</w:t>
      </w:r>
    </w:p>
    <w:p w:rsidR="00FE017A" w:rsidRDefault="00FE017A" w:rsidP="004312D9">
      <w:pPr>
        <w:suppressAutoHyphens/>
        <w:ind w:firstLine="567"/>
        <w:jc w:val="both"/>
        <w:rPr>
          <w:lang w:eastAsia="ar-SA"/>
        </w:rPr>
      </w:pPr>
    </w:p>
    <w:p w:rsidR="00A8537B" w:rsidRDefault="00A8537B" w:rsidP="004312D9">
      <w:pPr>
        <w:suppressAutoHyphens/>
        <w:ind w:firstLine="567"/>
        <w:jc w:val="both"/>
        <w:rPr>
          <w:lang w:eastAsia="ar-SA"/>
        </w:rPr>
      </w:pPr>
    </w:p>
    <w:p w:rsidR="00A8537B" w:rsidRDefault="00A8537B" w:rsidP="004312D9">
      <w:pPr>
        <w:suppressAutoHyphens/>
        <w:ind w:firstLine="567"/>
        <w:jc w:val="both"/>
        <w:rPr>
          <w:lang w:eastAsia="ar-SA"/>
        </w:rPr>
      </w:pPr>
    </w:p>
    <w:p w:rsidR="00A8537B" w:rsidRDefault="00A8537B" w:rsidP="004312D9">
      <w:pPr>
        <w:suppressAutoHyphens/>
        <w:ind w:firstLine="567"/>
        <w:jc w:val="both"/>
        <w:rPr>
          <w:lang w:eastAsia="ar-SA"/>
        </w:rPr>
      </w:pPr>
    </w:p>
    <w:p w:rsidR="00A8537B" w:rsidRDefault="00A8537B" w:rsidP="004312D9">
      <w:pPr>
        <w:suppressAutoHyphens/>
        <w:ind w:firstLine="567"/>
        <w:jc w:val="both"/>
        <w:rPr>
          <w:lang w:eastAsia="ar-SA"/>
        </w:rPr>
      </w:pPr>
    </w:p>
    <w:p w:rsidR="004312D9" w:rsidRDefault="004312D9" w:rsidP="00B37274">
      <w:pPr>
        <w:suppressAutoHyphens/>
        <w:ind w:left="142"/>
        <w:jc w:val="both"/>
        <w:rPr>
          <w:b/>
        </w:rPr>
      </w:pPr>
      <w:r w:rsidRPr="00983CD0">
        <w:rPr>
          <w:b/>
        </w:rPr>
        <w:lastRenderedPageBreak/>
        <w:t>Инвестиции</w:t>
      </w:r>
    </w:p>
    <w:p w:rsidR="004312D9" w:rsidRPr="00983CD0" w:rsidRDefault="004312D9" w:rsidP="004312D9">
      <w:pPr>
        <w:suppressAutoHyphens/>
        <w:ind w:firstLine="567"/>
        <w:jc w:val="both"/>
        <w:rPr>
          <w:b/>
        </w:rPr>
      </w:pPr>
    </w:p>
    <w:p w:rsidR="004312D9" w:rsidRDefault="004312D9" w:rsidP="004312D9">
      <w:pPr>
        <w:ind w:left="142" w:firstLine="425"/>
        <w:jc w:val="both"/>
      </w:pPr>
      <w:r w:rsidRPr="00983CD0">
        <w:t xml:space="preserve"> </w:t>
      </w:r>
      <w:r w:rsidRPr="00A853DB">
        <w:t>В</w:t>
      </w:r>
      <w:r>
        <w:t xml:space="preserve"> 2019 году объем инвестиций в основной капитал за счет всех источников финансирования в МО «Бугровское сельское поселение» составил 4 271,9  млн. рублей и снизился на 37,3 % по сравнению с 2018 годом. </w:t>
      </w:r>
    </w:p>
    <w:p w:rsidR="004312D9" w:rsidRDefault="004312D9" w:rsidP="004312D9">
      <w:pPr>
        <w:ind w:left="142" w:firstLine="425"/>
        <w:jc w:val="both"/>
      </w:pPr>
      <w:r>
        <w:t>Основным источником финансирования инвестиций в основной капитал  средних</w:t>
      </w:r>
      <w:r w:rsidR="00F218DA">
        <w:t xml:space="preserve"> и малых </w:t>
      </w:r>
      <w:r>
        <w:t xml:space="preserve"> организаций</w:t>
      </w:r>
      <w:r w:rsidR="00F218DA">
        <w:t xml:space="preserve"> (включая микропредприятия)</w:t>
      </w:r>
      <w:r>
        <w:t xml:space="preserve"> в 2019 году являлись привлеченные средства организаций – 3</w:t>
      </w:r>
      <w:r w:rsidR="00F218DA">
        <w:t xml:space="preserve"> </w:t>
      </w:r>
      <w:r>
        <w:t xml:space="preserve">863,8 млн. рублей или 90,4 % от общего объема инвестиций.  Собственные  средства организаций составили 408,1 млн. рублей или 9,6 % от общего объема инвестиций. </w:t>
      </w:r>
      <w:r w:rsidRPr="00CE13CD">
        <w:t xml:space="preserve">Из </w:t>
      </w:r>
      <w:r>
        <w:t xml:space="preserve">общего </w:t>
      </w:r>
      <w:r w:rsidRPr="00CE13CD">
        <w:t>объема</w:t>
      </w:r>
      <w:r w:rsidRPr="00047F6E">
        <w:t xml:space="preserve"> инвестиций в основной капитал </w:t>
      </w:r>
      <w:r>
        <w:t>на предоставление прочих видов услуг приходится 2</w:t>
      </w:r>
      <w:r w:rsidR="00F218DA">
        <w:t xml:space="preserve"> </w:t>
      </w:r>
      <w:r>
        <w:t>283,3 млн. рублей (53,4 %); 1</w:t>
      </w:r>
      <w:r w:rsidR="00F218DA">
        <w:t xml:space="preserve"> </w:t>
      </w:r>
      <w:r>
        <w:t>592,8</w:t>
      </w:r>
      <w:r w:rsidRPr="00047F6E">
        <w:t xml:space="preserve"> </w:t>
      </w:r>
      <w:r>
        <w:t>млн.</w:t>
      </w:r>
      <w:r w:rsidRPr="00442898">
        <w:t xml:space="preserve"> </w:t>
      </w:r>
      <w:r w:rsidRPr="00047F6E">
        <w:t>рублей</w:t>
      </w:r>
      <w:r>
        <w:t xml:space="preserve"> (37,3 %) приходится на деятельность профессиональную, научную и техническую;</w:t>
      </w:r>
      <w:r w:rsidRPr="00047F6E">
        <w:t xml:space="preserve"> </w:t>
      </w:r>
      <w:r>
        <w:t>185,6 млн. рублей (4,3 %) приходится на торговлю оптовую и розничную, ремонт автотранспортных средств и мотоциклов; 175,1 млн. рублей ( 4,1 %) приходится на  строительство.</w:t>
      </w:r>
    </w:p>
    <w:p w:rsidR="004312D9" w:rsidRPr="00047F6E" w:rsidRDefault="004312D9" w:rsidP="004312D9">
      <w:pPr>
        <w:ind w:left="142" w:firstLine="425"/>
        <w:jc w:val="both"/>
      </w:pPr>
      <w:r w:rsidRPr="00047F6E">
        <w:t>По прогнозу на 20</w:t>
      </w:r>
      <w:r>
        <w:t>20</w:t>
      </w:r>
      <w:r w:rsidRPr="00047F6E">
        <w:t xml:space="preserve"> год объем инвестиций в основной капитал составит</w:t>
      </w:r>
      <w:r>
        <w:t xml:space="preserve"> 3 873,2</w:t>
      </w:r>
      <w:r w:rsidRPr="009F5FF1">
        <w:t xml:space="preserve"> </w:t>
      </w:r>
      <w:r>
        <w:t xml:space="preserve"> млн.</w:t>
      </w:r>
      <w:r w:rsidRPr="00047F6E">
        <w:t xml:space="preserve"> рублей.</w:t>
      </w:r>
      <w:r>
        <w:t xml:space="preserve"> С</w:t>
      </w:r>
      <w:r w:rsidRPr="00E55E7F">
        <w:t xml:space="preserve"> учетом роста неопределенности внешних и внутренних условий развития ситуации в </w:t>
      </w:r>
      <w:r>
        <w:t xml:space="preserve">стране </w:t>
      </w:r>
      <w:r w:rsidRPr="00E55E7F">
        <w:t>и сокращения доходов от предпринимательской деятельности</w:t>
      </w:r>
      <w:r>
        <w:t>, п</w:t>
      </w:r>
      <w:r w:rsidRPr="001F13E5">
        <w:t>рогнозирует</w:t>
      </w:r>
      <w:r>
        <w:t>ся</w:t>
      </w:r>
      <w:r w:rsidRPr="001F13E5">
        <w:t xml:space="preserve">  снижение инвестиций в основной капитал </w:t>
      </w:r>
      <w:r>
        <w:t xml:space="preserve"> на 9</w:t>
      </w:r>
      <w:r w:rsidRPr="001F13E5">
        <w:t>,</w:t>
      </w:r>
      <w:r>
        <w:t xml:space="preserve">3 </w:t>
      </w:r>
      <w:r w:rsidRPr="001F13E5">
        <w:t xml:space="preserve">% относительно 2019 года, с последующим восстановлением роста в 2021 году на </w:t>
      </w:r>
      <w:r>
        <w:t>3</w:t>
      </w:r>
      <w:r w:rsidRPr="001F13E5">
        <w:t>,</w:t>
      </w:r>
      <w:r>
        <w:t xml:space="preserve">1 </w:t>
      </w:r>
      <w:r w:rsidRPr="001F13E5">
        <w:t>%</w:t>
      </w:r>
      <w:r>
        <w:t xml:space="preserve"> </w:t>
      </w:r>
      <w:r w:rsidRPr="001F13E5">
        <w:t xml:space="preserve"> и </w:t>
      </w:r>
      <w:r>
        <w:t>2022-2023 годы на 4,0-4,2 %.</w:t>
      </w:r>
    </w:p>
    <w:p w:rsidR="004312D9" w:rsidRDefault="004312D9" w:rsidP="004312D9">
      <w:pPr>
        <w:ind w:left="142" w:firstLine="425"/>
        <w:jc w:val="both"/>
      </w:pPr>
      <w:r w:rsidRPr="00164933">
        <w:t>Расп</w:t>
      </w:r>
      <w:r w:rsidRPr="00047F6E">
        <w:t>ределение объема инвестиций в основной капитал в 20</w:t>
      </w:r>
      <w:r>
        <w:t>20</w:t>
      </w:r>
      <w:r w:rsidRPr="00047F6E">
        <w:t xml:space="preserve"> году по видам экономической деятельности оценивается следующим образом: </w:t>
      </w:r>
      <w:r>
        <w:t>предоставление прочих видов услуг приходится 1</w:t>
      </w:r>
      <w:r w:rsidR="00F218DA">
        <w:t xml:space="preserve"> </w:t>
      </w:r>
      <w:r>
        <w:t>905,6 млн. рублей (49,2 %); 1</w:t>
      </w:r>
      <w:r w:rsidR="00F218DA">
        <w:t xml:space="preserve"> </w:t>
      </w:r>
      <w:r>
        <w:t>355,6</w:t>
      </w:r>
      <w:r w:rsidRPr="00047F6E">
        <w:t xml:space="preserve"> </w:t>
      </w:r>
      <w:r>
        <w:t>млн.</w:t>
      </w:r>
      <w:r w:rsidRPr="00442898">
        <w:t xml:space="preserve"> </w:t>
      </w:r>
      <w:r w:rsidRPr="00047F6E">
        <w:t>рублей</w:t>
      </w:r>
      <w:r>
        <w:t xml:space="preserve"> (35,0 %) приходится на деятельность профессиональную, научную и техническую;</w:t>
      </w:r>
      <w:r w:rsidRPr="00047F6E">
        <w:t xml:space="preserve"> </w:t>
      </w:r>
      <w:r>
        <w:t>143,3 млн. рублей (3,7%) приходится на торговлю оптовую и розничную; ремонт автотранспортных средств и мотоциклов.</w:t>
      </w:r>
      <w:r w:rsidRPr="00164933">
        <w:t xml:space="preserve"> </w:t>
      </w:r>
      <w:r>
        <w:t xml:space="preserve">162,7 </w:t>
      </w:r>
      <w:r w:rsidRPr="00164933">
        <w:t>млн. рублей ( 4,2 %) приходится на  строительство.</w:t>
      </w:r>
    </w:p>
    <w:p w:rsidR="004312D9" w:rsidRDefault="004312D9" w:rsidP="004312D9">
      <w:pPr>
        <w:ind w:left="142" w:firstLine="425"/>
        <w:jc w:val="both"/>
      </w:pPr>
      <w:r>
        <w:t xml:space="preserve"> В период с 2022 по 2023 год структура распределения инвестиций по видам экономической деятельности сохранится на уровне 2021 года.  </w:t>
      </w:r>
    </w:p>
    <w:p w:rsidR="004312D9" w:rsidRPr="00983CD0" w:rsidRDefault="004312D9" w:rsidP="004312D9">
      <w:pPr>
        <w:ind w:left="142" w:firstLine="425"/>
        <w:jc w:val="both"/>
      </w:pPr>
      <w:r w:rsidRPr="00983CD0">
        <w:t xml:space="preserve">Инвестиционная политика строится на принципе создания для инвесторов благоприятного инвестиционного климата с целью наращивания экономического потенциала и реализации социальных программ, формирование необходимого количества земельных участков для инвесторов. </w:t>
      </w:r>
    </w:p>
    <w:p w:rsidR="004312D9" w:rsidRPr="00983CD0" w:rsidRDefault="004312D9" w:rsidP="004312D9">
      <w:pPr>
        <w:ind w:left="142" w:firstLine="425"/>
        <w:jc w:val="both"/>
      </w:pPr>
      <w:r w:rsidRPr="00983CD0">
        <w:t>Основными факторами, обеспечивающими инвестиционную привлекательность МО «Бугровское сельское поселение» являются: выгодное географическое положение, близость рынка сбыта, развитые транспортные коммуникации.</w:t>
      </w:r>
    </w:p>
    <w:p w:rsidR="004312D9" w:rsidRPr="00983CD0" w:rsidRDefault="004312D9" w:rsidP="004312D9">
      <w:pPr>
        <w:ind w:firstLine="720"/>
        <w:jc w:val="both"/>
      </w:pPr>
      <w:r w:rsidRPr="00983CD0">
        <w:t xml:space="preserve">В </w:t>
      </w:r>
      <w:r w:rsidRPr="00983CD0">
        <w:rPr>
          <w:b/>
        </w:rPr>
        <w:t>среднесрочной перспективе</w:t>
      </w:r>
      <w:r w:rsidRPr="00983CD0">
        <w:t xml:space="preserve"> значительные вложения будут связаны со строительством следующих объектов:</w:t>
      </w:r>
    </w:p>
    <w:p w:rsidR="004312D9" w:rsidRPr="00983CD0" w:rsidRDefault="004312D9" w:rsidP="004312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3879"/>
        <w:gridCol w:w="2927"/>
      </w:tblGrid>
      <w:tr w:rsidR="004312D9" w:rsidRPr="00983CD0" w:rsidTr="00F218DA">
        <w:tc>
          <w:tcPr>
            <w:tcW w:w="2802" w:type="dxa"/>
            <w:shd w:val="clear" w:color="auto" w:fill="auto"/>
            <w:vAlign w:val="center"/>
          </w:tcPr>
          <w:p w:rsidR="004312D9" w:rsidRPr="00983CD0" w:rsidRDefault="004312D9" w:rsidP="00F218DA">
            <w:pPr>
              <w:jc w:val="center"/>
              <w:rPr>
                <w:rFonts w:eastAsia="Calibri"/>
                <w:b/>
                <w:bCs/>
              </w:rPr>
            </w:pPr>
            <w:r w:rsidRPr="00983CD0">
              <w:rPr>
                <w:rFonts w:eastAsia="Calibri"/>
                <w:b/>
                <w:bCs/>
              </w:rPr>
              <w:t>Наименование застройщика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12D9" w:rsidRPr="00983CD0" w:rsidRDefault="004312D9" w:rsidP="00F218DA">
            <w:pPr>
              <w:jc w:val="center"/>
              <w:rPr>
                <w:rFonts w:eastAsia="Calibri"/>
                <w:b/>
                <w:bCs/>
              </w:rPr>
            </w:pPr>
            <w:r w:rsidRPr="00983CD0">
              <w:rPr>
                <w:rFonts w:eastAsia="Calibri"/>
                <w:b/>
                <w:bCs/>
              </w:rPr>
              <w:t>Наименование объекта капитального строительства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312D9" w:rsidRPr="00983CD0" w:rsidRDefault="004312D9" w:rsidP="00F218DA">
            <w:pPr>
              <w:jc w:val="center"/>
              <w:rPr>
                <w:rFonts w:eastAsia="Calibri"/>
                <w:b/>
                <w:bCs/>
              </w:rPr>
            </w:pPr>
            <w:r w:rsidRPr="00983CD0">
              <w:rPr>
                <w:rFonts w:eastAsia="Calibri"/>
                <w:b/>
                <w:bCs/>
              </w:rPr>
              <w:t>Адрес объекта капитального строительства</w:t>
            </w:r>
          </w:p>
        </w:tc>
      </w:tr>
      <w:tr w:rsidR="004312D9" w:rsidRPr="00983CD0" w:rsidTr="00F218DA">
        <w:tc>
          <w:tcPr>
            <w:tcW w:w="2802" w:type="dxa"/>
            <w:shd w:val="clear" w:color="auto" w:fill="auto"/>
            <w:vAlign w:val="center"/>
          </w:tcPr>
          <w:p w:rsidR="004312D9" w:rsidRPr="00983CD0" w:rsidRDefault="004312D9" w:rsidP="00F218DA">
            <w:pPr>
              <w:jc w:val="center"/>
              <w:outlineLvl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РК </w:t>
            </w:r>
            <w:r w:rsidRPr="00983CD0">
              <w:rPr>
                <w:rFonts w:eastAsia="Calibri"/>
                <w:bCs/>
              </w:rPr>
              <w:t>"Арсенал"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12D9" w:rsidRPr="00983CD0" w:rsidRDefault="004312D9" w:rsidP="00F218DA">
            <w:pPr>
              <w:jc w:val="center"/>
              <w:outlineLvl w:val="0"/>
              <w:rPr>
                <w:rFonts w:eastAsia="Calibri"/>
                <w:bCs/>
              </w:rPr>
            </w:pPr>
            <w:r w:rsidRPr="00983CD0">
              <w:rPr>
                <w:rFonts w:eastAsia="Calibri"/>
                <w:bCs/>
              </w:rPr>
              <w:t>Многоэтажны</w:t>
            </w:r>
            <w:r>
              <w:rPr>
                <w:rFonts w:eastAsia="Calibri"/>
                <w:bCs/>
              </w:rPr>
              <w:t>е</w:t>
            </w:r>
            <w:r w:rsidRPr="00983CD0">
              <w:rPr>
                <w:rFonts w:eastAsia="Calibri"/>
                <w:bCs/>
              </w:rPr>
              <w:t xml:space="preserve"> жил</w:t>
            </w:r>
            <w:r>
              <w:rPr>
                <w:rFonts w:eastAsia="Calibri"/>
                <w:bCs/>
              </w:rPr>
              <w:t>ые</w:t>
            </w:r>
            <w:r w:rsidRPr="00983CD0">
              <w:rPr>
                <w:rFonts w:eastAsia="Calibri"/>
                <w:bCs/>
              </w:rPr>
              <w:t xml:space="preserve"> дом</w:t>
            </w:r>
            <w:r>
              <w:rPr>
                <w:rFonts w:eastAsia="Calibri"/>
                <w:bCs/>
              </w:rPr>
              <w:t>а</w:t>
            </w:r>
            <w:r w:rsidRPr="00983CD0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312D9" w:rsidRPr="00983CD0" w:rsidRDefault="004312D9" w:rsidP="00F218DA">
            <w:pPr>
              <w:jc w:val="center"/>
              <w:outlineLvl w:val="0"/>
              <w:rPr>
                <w:rFonts w:eastAsia="Calibri"/>
                <w:bCs/>
              </w:rPr>
            </w:pPr>
            <w:r w:rsidRPr="00983CD0">
              <w:rPr>
                <w:rFonts w:eastAsia="Calibri"/>
                <w:bCs/>
              </w:rPr>
              <w:t>Бугровское сельское поселение, пос. Бугры</w:t>
            </w:r>
          </w:p>
        </w:tc>
      </w:tr>
      <w:tr w:rsidR="004312D9" w:rsidRPr="00983CD0" w:rsidTr="00F218DA">
        <w:tc>
          <w:tcPr>
            <w:tcW w:w="2802" w:type="dxa"/>
            <w:shd w:val="clear" w:color="auto" w:fill="auto"/>
            <w:vAlign w:val="center"/>
          </w:tcPr>
          <w:p w:rsidR="004312D9" w:rsidRPr="00983CD0" w:rsidRDefault="004312D9" w:rsidP="00F218DA">
            <w:pPr>
              <w:jc w:val="center"/>
              <w:outlineLvl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</w:t>
            </w:r>
            <w:r w:rsidRPr="007D503E">
              <w:rPr>
                <w:rFonts w:eastAsia="Calibri"/>
                <w:bCs/>
              </w:rPr>
              <w:t>нвестиционно-строительная компания «Центр Долевого строительства»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12D9" w:rsidRPr="00983CD0" w:rsidRDefault="004312D9" w:rsidP="00F218DA">
            <w:pPr>
              <w:jc w:val="center"/>
              <w:outlineLvl w:val="0"/>
              <w:rPr>
                <w:rFonts w:eastAsia="Calibri"/>
                <w:bCs/>
              </w:rPr>
            </w:pPr>
            <w:r w:rsidRPr="00983CD0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М</w:t>
            </w:r>
            <w:r w:rsidRPr="00983CD0">
              <w:rPr>
                <w:rFonts w:eastAsia="Calibri"/>
                <w:bCs/>
              </w:rPr>
              <w:t>ногоэтажны</w:t>
            </w:r>
            <w:r>
              <w:rPr>
                <w:rFonts w:eastAsia="Calibri"/>
                <w:bCs/>
              </w:rPr>
              <w:t>е</w:t>
            </w:r>
            <w:r w:rsidRPr="00983CD0">
              <w:rPr>
                <w:rFonts w:eastAsia="Calibri"/>
                <w:bCs/>
              </w:rPr>
              <w:t xml:space="preserve"> жилы</w:t>
            </w:r>
            <w:r>
              <w:rPr>
                <w:rFonts w:eastAsia="Calibri"/>
                <w:bCs/>
              </w:rPr>
              <w:t>е</w:t>
            </w:r>
            <w:r w:rsidRPr="00983CD0">
              <w:rPr>
                <w:rFonts w:eastAsia="Calibri"/>
                <w:bCs/>
              </w:rPr>
              <w:t xml:space="preserve"> дома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312D9" w:rsidRPr="00983CD0" w:rsidRDefault="004312D9" w:rsidP="00F218DA">
            <w:pPr>
              <w:jc w:val="center"/>
              <w:outlineLvl w:val="0"/>
              <w:rPr>
                <w:rFonts w:eastAsia="Calibri"/>
                <w:bCs/>
              </w:rPr>
            </w:pPr>
            <w:r w:rsidRPr="00983CD0">
              <w:rPr>
                <w:rFonts w:eastAsia="Calibri"/>
                <w:bCs/>
              </w:rPr>
              <w:t>Бугровское сельское поселение, пос. Бугры</w:t>
            </w:r>
          </w:p>
        </w:tc>
      </w:tr>
      <w:tr w:rsidR="004312D9" w:rsidRPr="00983CD0" w:rsidTr="00F218DA">
        <w:tc>
          <w:tcPr>
            <w:tcW w:w="2802" w:type="dxa"/>
            <w:shd w:val="clear" w:color="auto" w:fill="auto"/>
            <w:vAlign w:val="center"/>
          </w:tcPr>
          <w:p w:rsidR="004312D9" w:rsidRPr="00983CD0" w:rsidRDefault="004312D9" w:rsidP="00F218DA">
            <w:pPr>
              <w:jc w:val="center"/>
              <w:outlineLvl w:val="0"/>
              <w:rPr>
                <w:rFonts w:eastAsia="Calibri"/>
                <w:bCs/>
              </w:rPr>
            </w:pPr>
            <w:r w:rsidRPr="00983CD0">
              <w:rPr>
                <w:rFonts w:eastAsia="Calibri"/>
                <w:bCs/>
              </w:rPr>
              <w:t>ООО "</w:t>
            </w:r>
            <w:r>
              <w:rPr>
                <w:rFonts w:eastAsia="Calibri"/>
                <w:bCs/>
              </w:rPr>
              <w:t>Цертус</w:t>
            </w:r>
            <w:r w:rsidRPr="00983CD0">
              <w:rPr>
                <w:rFonts w:eastAsia="Calibri"/>
                <w:bCs/>
              </w:rPr>
              <w:t>"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12D9" w:rsidRPr="00983CD0" w:rsidRDefault="004312D9" w:rsidP="00F218DA">
            <w:pPr>
              <w:jc w:val="center"/>
              <w:outlineLvl w:val="0"/>
              <w:rPr>
                <w:rFonts w:eastAsia="Calibri"/>
                <w:bCs/>
              </w:rPr>
            </w:pPr>
            <w:r w:rsidRPr="00983CD0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М</w:t>
            </w:r>
            <w:r w:rsidRPr="00983CD0">
              <w:rPr>
                <w:rFonts w:eastAsia="Calibri"/>
                <w:bCs/>
              </w:rPr>
              <w:t>ногоэтажны</w:t>
            </w:r>
            <w:r>
              <w:rPr>
                <w:rFonts w:eastAsia="Calibri"/>
                <w:bCs/>
              </w:rPr>
              <w:t>е</w:t>
            </w:r>
            <w:r w:rsidRPr="00983CD0">
              <w:rPr>
                <w:rFonts w:eastAsia="Calibri"/>
                <w:bCs/>
              </w:rPr>
              <w:t xml:space="preserve"> жилы</w:t>
            </w:r>
            <w:r>
              <w:rPr>
                <w:rFonts w:eastAsia="Calibri"/>
                <w:bCs/>
              </w:rPr>
              <w:t>е</w:t>
            </w:r>
            <w:r w:rsidRPr="00983CD0">
              <w:rPr>
                <w:rFonts w:eastAsia="Calibri"/>
                <w:bCs/>
              </w:rPr>
              <w:t xml:space="preserve"> дома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312D9" w:rsidRPr="00983CD0" w:rsidRDefault="004312D9" w:rsidP="00F218DA">
            <w:pPr>
              <w:jc w:val="center"/>
              <w:outlineLvl w:val="0"/>
              <w:rPr>
                <w:rFonts w:eastAsia="Calibri"/>
                <w:bCs/>
              </w:rPr>
            </w:pPr>
            <w:r w:rsidRPr="00983CD0">
              <w:rPr>
                <w:rFonts w:eastAsia="Calibri"/>
                <w:bCs/>
              </w:rPr>
              <w:t>Бугровское сельское поселение, пос. Бугры</w:t>
            </w:r>
          </w:p>
        </w:tc>
      </w:tr>
      <w:tr w:rsidR="004312D9" w:rsidRPr="00983CD0" w:rsidTr="00F218DA">
        <w:tc>
          <w:tcPr>
            <w:tcW w:w="2802" w:type="dxa"/>
            <w:shd w:val="clear" w:color="auto" w:fill="auto"/>
            <w:vAlign w:val="center"/>
          </w:tcPr>
          <w:p w:rsidR="004312D9" w:rsidRPr="00983CD0" w:rsidRDefault="004312D9" w:rsidP="00F218DA">
            <w:pPr>
              <w:jc w:val="center"/>
              <w:outlineLvl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АО «Колос»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12D9" w:rsidRPr="00983CD0" w:rsidRDefault="004312D9" w:rsidP="00F218DA">
            <w:pPr>
              <w:jc w:val="center"/>
              <w:outlineLvl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Блокированные жилые дома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312D9" w:rsidRPr="00983CD0" w:rsidRDefault="004312D9" w:rsidP="00F218DA">
            <w:pPr>
              <w:jc w:val="center"/>
              <w:outlineLvl w:val="0"/>
              <w:rPr>
                <w:rFonts w:eastAsia="Calibri"/>
                <w:bCs/>
              </w:rPr>
            </w:pPr>
            <w:r w:rsidRPr="00983CD0">
              <w:rPr>
                <w:rFonts w:eastAsia="Calibri"/>
                <w:bCs/>
              </w:rPr>
              <w:t>Бугровское сельское поселение</w:t>
            </w:r>
            <w:r>
              <w:rPr>
                <w:rFonts w:eastAsia="Calibri"/>
                <w:bCs/>
              </w:rPr>
              <w:t>, д. Мистолово</w:t>
            </w:r>
          </w:p>
        </w:tc>
      </w:tr>
    </w:tbl>
    <w:p w:rsidR="004312D9" w:rsidRPr="00983CD0" w:rsidRDefault="004312D9" w:rsidP="004312D9"/>
    <w:p w:rsidR="004312D9" w:rsidRPr="00983CD0" w:rsidRDefault="004312D9" w:rsidP="004312D9">
      <w:pPr>
        <w:ind w:firstLine="426"/>
        <w:jc w:val="both"/>
      </w:pPr>
      <w:r w:rsidRPr="00983CD0">
        <w:rPr>
          <w:shd w:val="clear" w:color="auto" w:fill="FFFFFF"/>
        </w:rPr>
        <w:t>В  2019 год</w:t>
      </w:r>
      <w:r>
        <w:rPr>
          <w:shd w:val="clear" w:color="auto" w:fill="FFFFFF"/>
        </w:rPr>
        <w:t>у</w:t>
      </w:r>
      <w:r w:rsidRPr="00983CD0">
        <w:rPr>
          <w:shd w:val="clear" w:color="auto" w:fill="FFFFFF"/>
        </w:rPr>
        <w:t xml:space="preserve"> в Бугровском сельском поселении  вводено в эксплуатацию предприятие по производству приводной техники АО «СЕВ-ЕВРОДРАЙФ».</w:t>
      </w:r>
      <w:r>
        <w:rPr>
          <w:shd w:val="clear" w:color="auto" w:fill="FFFFFF"/>
        </w:rPr>
        <w:t xml:space="preserve"> </w:t>
      </w:r>
      <w:r w:rsidRPr="00983CD0">
        <w:rPr>
          <w:shd w:val="clear" w:color="auto" w:fill="FFFFFF"/>
        </w:rPr>
        <w:t>В 2022 году планируется ввод второй очереди строительства</w:t>
      </w:r>
      <w:r>
        <w:rPr>
          <w:shd w:val="clear" w:color="auto" w:fill="FFFFFF"/>
        </w:rPr>
        <w:t xml:space="preserve"> предприятия по производству приводной техники АО «СЕВ-ЕВРОДРАЙФ»</w:t>
      </w:r>
      <w:r w:rsidR="004E4B03">
        <w:rPr>
          <w:shd w:val="clear" w:color="auto" w:fill="FFFFFF"/>
        </w:rPr>
        <w:t xml:space="preserve">, </w:t>
      </w:r>
      <w:r w:rsidRPr="00983CD0">
        <w:rPr>
          <w:shd w:val="clear" w:color="auto" w:fill="FFFFFF"/>
        </w:rPr>
        <w:t xml:space="preserve">что предполагает значительные инвестиционные вложения. Предприятие является дочерней компанией немецкого концерна  </w:t>
      </w:r>
      <w:r w:rsidRPr="00983CD0">
        <w:rPr>
          <w:shd w:val="clear" w:color="auto" w:fill="FFFFFF"/>
          <w:lang w:val="en-US"/>
        </w:rPr>
        <w:t>SEW</w:t>
      </w:r>
      <w:r w:rsidRPr="00983CD0">
        <w:rPr>
          <w:shd w:val="clear" w:color="auto" w:fill="FFFFFF"/>
        </w:rPr>
        <w:t>-</w:t>
      </w:r>
      <w:r w:rsidRPr="00983CD0">
        <w:rPr>
          <w:shd w:val="clear" w:color="auto" w:fill="FFFFFF"/>
          <w:lang w:val="en-US"/>
        </w:rPr>
        <w:t>EURODRIVE</w:t>
      </w:r>
      <w:r w:rsidRPr="00983CD0">
        <w:rPr>
          <w:shd w:val="clear" w:color="auto" w:fill="FFFFFF"/>
        </w:rPr>
        <w:t xml:space="preserve">, признанного мирового эксперта в области приводной техники. </w:t>
      </w:r>
    </w:p>
    <w:p w:rsidR="004312D9" w:rsidRPr="00983CD0" w:rsidRDefault="004312D9" w:rsidP="004312D9">
      <w:pPr>
        <w:ind w:firstLine="720"/>
        <w:jc w:val="both"/>
      </w:pPr>
    </w:p>
    <w:p w:rsidR="004312D9" w:rsidRPr="00983CD0" w:rsidRDefault="004312D9" w:rsidP="00B37274">
      <w:pPr>
        <w:spacing w:after="100" w:afterAutospacing="1"/>
        <w:ind w:left="142"/>
        <w:jc w:val="both"/>
      </w:pPr>
      <w:r w:rsidRPr="00983CD0">
        <w:rPr>
          <w:b/>
        </w:rPr>
        <w:t xml:space="preserve"> Потребительский рынок</w:t>
      </w:r>
    </w:p>
    <w:p w:rsidR="004312D9" w:rsidRDefault="004312D9" w:rsidP="004312D9">
      <w:pPr>
        <w:ind w:firstLine="567"/>
        <w:jc w:val="both"/>
      </w:pPr>
      <w:r w:rsidRPr="00E26664">
        <w:t>В Бугровском сельском поселении сфера потребительского рынка представлена значительным количеством предприятий различных форм собственности, занимающихся строительством, производством, торговлей, общественным питанием, бытовым обслуживанием населения.</w:t>
      </w:r>
    </w:p>
    <w:p w:rsidR="004312D9" w:rsidRDefault="004312D9" w:rsidP="004312D9">
      <w:pPr>
        <w:ind w:firstLine="567"/>
        <w:jc w:val="both"/>
      </w:pPr>
      <w:r>
        <w:t>В 2019 году оборот розничной торговли в МО «Бугровское сельское поселение» по сравнению с 2018 годом увеличился на 8,8 % в сопоставимых ценах и составил 19 048,8 млн. рублей.</w:t>
      </w:r>
    </w:p>
    <w:p w:rsidR="004312D9" w:rsidRDefault="004312D9" w:rsidP="004312D9">
      <w:pPr>
        <w:ind w:firstLine="567"/>
        <w:jc w:val="both"/>
      </w:pPr>
      <w:r>
        <w:t>В связи с наличием значительного числа магазинов и торгового комплекса «Мега-Парнас», оборот розничной торговли на душу населения составил 922 817 рублей.</w:t>
      </w:r>
    </w:p>
    <w:p w:rsidR="004312D9" w:rsidRPr="00B45043" w:rsidRDefault="004312D9" w:rsidP="004312D9">
      <w:pPr>
        <w:ind w:firstLine="567"/>
        <w:jc w:val="both"/>
      </w:pPr>
      <w:r w:rsidRPr="00B45043">
        <w:t xml:space="preserve">Благодаря реализуемым мерам поддержки и, несмотря на ограничение (приостановление) деятельности субъектов предпринимательства в сфере потребительского рынка, в 2020 году оборот розничной торговли оценивается на уровне </w:t>
      </w:r>
      <w:r>
        <w:t>19 815,3</w:t>
      </w:r>
      <w:r w:rsidRPr="00B45043">
        <w:t xml:space="preserve"> мл</w:t>
      </w:r>
      <w:r>
        <w:t>н</w:t>
      </w:r>
      <w:r w:rsidRPr="00B45043">
        <w:t xml:space="preserve"> рублей и </w:t>
      </w:r>
      <w:r>
        <w:t>увеличится</w:t>
      </w:r>
      <w:r w:rsidRPr="00B45043">
        <w:t xml:space="preserve"> на </w:t>
      </w:r>
      <w:r>
        <w:t xml:space="preserve">4,0 </w:t>
      </w:r>
      <w:r w:rsidRPr="00B45043">
        <w:t xml:space="preserve">% </w:t>
      </w:r>
      <w:r>
        <w:t>по сравнению</w:t>
      </w:r>
      <w:r w:rsidRPr="00B45043">
        <w:t xml:space="preserve"> </w:t>
      </w:r>
      <w:r>
        <w:t>с</w:t>
      </w:r>
      <w:r w:rsidRPr="00B45043">
        <w:t xml:space="preserve"> 2019 год</w:t>
      </w:r>
      <w:r>
        <w:t>ом.</w:t>
      </w:r>
    </w:p>
    <w:p w:rsidR="004312D9" w:rsidRPr="00B45043" w:rsidRDefault="004312D9" w:rsidP="004312D9">
      <w:pPr>
        <w:ind w:firstLine="567"/>
        <w:jc w:val="both"/>
      </w:pPr>
      <w:r w:rsidRPr="00B45043">
        <w:t xml:space="preserve">Оборот розничной торговли в 2021 году прогнозируется на уровне </w:t>
      </w:r>
      <w:r>
        <w:t>20 706,9</w:t>
      </w:r>
      <w:r w:rsidRPr="00B45043">
        <w:t xml:space="preserve"> мл</w:t>
      </w:r>
      <w:r>
        <w:t>н</w:t>
      </w:r>
      <w:r w:rsidR="00B37274">
        <w:t>.</w:t>
      </w:r>
      <w:r w:rsidRPr="00B45043">
        <w:t xml:space="preserve"> рублей и увеличится в сопоставимых ценах по сравнению с 2020 годом на </w:t>
      </w:r>
      <w:r>
        <w:t>4</w:t>
      </w:r>
      <w:r w:rsidRPr="00B45043">
        <w:t>,</w:t>
      </w:r>
      <w:r>
        <w:t xml:space="preserve">5 </w:t>
      </w:r>
      <w:r w:rsidRPr="00B45043">
        <w:t>%</w:t>
      </w:r>
      <w:r>
        <w:t>.</w:t>
      </w:r>
    </w:p>
    <w:p w:rsidR="004312D9" w:rsidRDefault="004312D9" w:rsidP="004312D9">
      <w:pPr>
        <w:ind w:firstLine="567"/>
        <w:jc w:val="both"/>
      </w:pPr>
      <w:r w:rsidRPr="00B45043">
        <w:t>К</w:t>
      </w:r>
      <w:r>
        <w:t xml:space="preserve"> </w:t>
      </w:r>
      <w:r w:rsidRPr="00B45043">
        <w:t>2023 году оборот розничной торговли достигнет</w:t>
      </w:r>
      <w:r>
        <w:t xml:space="preserve"> 22 916,5 </w:t>
      </w:r>
      <w:r w:rsidRPr="00B45043">
        <w:t>мл</w:t>
      </w:r>
      <w:r>
        <w:t xml:space="preserve">н. </w:t>
      </w:r>
      <w:r w:rsidRPr="00B45043">
        <w:t xml:space="preserve">рублей и увеличится по сравнению с 2020 годом </w:t>
      </w:r>
      <w:r w:rsidR="00F218DA">
        <w:t>в</w:t>
      </w:r>
      <w:r>
        <w:t xml:space="preserve"> 1,5 раза.</w:t>
      </w:r>
      <w:r w:rsidRPr="00B45043">
        <w:t xml:space="preserve"> </w:t>
      </w:r>
    </w:p>
    <w:p w:rsidR="004312D9" w:rsidRDefault="004312D9" w:rsidP="004312D9">
      <w:pPr>
        <w:ind w:firstLine="567"/>
        <w:jc w:val="both"/>
      </w:pPr>
      <w:r>
        <w:t>При расчете прогноза развития потребительского рынка период 2022 и 2023 годы учитывались следующие тенденции: расширение торговой сети, обеспечение современными торговыми площадями населения, оснащение их новейшим оборудованием.</w:t>
      </w:r>
    </w:p>
    <w:p w:rsidR="004312D9" w:rsidRDefault="004312D9" w:rsidP="004312D9">
      <w:pPr>
        <w:ind w:firstLine="567"/>
        <w:jc w:val="both"/>
      </w:pPr>
      <w:r w:rsidRPr="00DF6BB0">
        <w:t>Важной составляющей потребительского рынка является рынок платных услуг населению.</w:t>
      </w:r>
    </w:p>
    <w:p w:rsidR="004312D9" w:rsidRDefault="004312D9" w:rsidP="004312D9">
      <w:pPr>
        <w:ind w:firstLine="567"/>
        <w:jc w:val="both"/>
      </w:pPr>
      <w:r>
        <w:t xml:space="preserve"> В прогнозном периоде развитию рынка платных услуг будет способствовать рост сети предприятий частной формы собственности, оказание новых видов услуг, повышение цен и тарифов на услуги, рост денежных доходов населения.</w:t>
      </w:r>
    </w:p>
    <w:p w:rsidR="004312D9" w:rsidRDefault="004312D9" w:rsidP="004312D9">
      <w:pPr>
        <w:ind w:firstLine="567"/>
        <w:jc w:val="both"/>
      </w:pPr>
      <w:r>
        <w:t xml:space="preserve">В 2019 году населению МО «Бугровское сельское поселение» было оказано платных услуг на 7 541,4 млн. рублей, темп роста 101,8 % к уровню 2018 года. </w:t>
      </w:r>
    </w:p>
    <w:p w:rsidR="004312D9" w:rsidRDefault="004312D9" w:rsidP="004312D9">
      <w:pPr>
        <w:ind w:firstLine="567"/>
        <w:jc w:val="both"/>
      </w:pPr>
      <w:r>
        <w:t>В 2020 году оценка оборота рынка услуг составит 7 548,9 млн. рублей или 100,1 % к 2019 году; в 2021 году – 7 654,6 млн. рублей или 101,4 % к 2020 году; в 2022 году – 7 884,2 млн. рублей или 103,0 % к 2021 году; в 2023 году – 8 128,6 млн. рублей или 103,1 % к 2022 году.</w:t>
      </w:r>
    </w:p>
    <w:p w:rsidR="004312D9" w:rsidRDefault="004312D9" w:rsidP="004312D9">
      <w:pPr>
        <w:ind w:firstLine="567"/>
        <w:jc w:val="both"/>
      </w:pPr>
      <w:r w:rsidRPr="00983CD0">
        <w:t>Развитие потребительского рынка связано с географическим положением поселения и его непосредственной близостью к г. Санкт-Петербургу и КАД</w:t>
      </w:r>
      <w:r w:rsidR="00603334">
        <w:t xml:space="preserve">, </w:t>
      </w:r>
      <w:r w:rsidRPr="00983CD0">
        <w:t xml:space="preserve"> многие жители Санкт-Петербурга совершают покупки на территории поселения, в частности в торговом комплексе Мега-Парнас. </w:t>
      </w:r>
    </w:p>
    <w:p w:rsidR="004312D9" w:rsidRPr="00983CD0" w:rsidRDefault="004312D9" w:rsidP="004312D9">
      <w:pPr>
        <w:ind w:firstLine="567"/>
        <w:jc w:val="both"/>
      </w:pPr>
    </w:p>
    <w:p w:rsidR="004312D9" w:rsidRDefault="004312D9" w:rsidP="00B37274">
      <w:pPr>
        <w:suppressAutoHyphens/>
        <w:ind w:left="142"/>
        <w:jc w:val="both"/>
        <w:rPr>
          <w:b/>
          <w:lang w:eastAsia="ar-SA"/>
        </w:rPr>
      </w:pPr>
      <w:r w:rsidRPr="00983CD0">
        <w:rPr>
          <w:b/>
          <w:lang w:eastAsia="ar-SA"/>
        </w:rPr>
        <w:t xml:space="preserve">Жилой фонд муниципального образования </w:t>
      </w:r>
    </w:p>
    <w:p w:rsidR="00B37274" w:rsidRPr="00983CD0" w:rsidRDefault="00B37274" w:rsidP="00B37274">
      <w:pPr>
        <w:suppressAutoHyphens/>
        <w:ind w:left="142"/>
        <w:jc w:val="both"/>
        <w:rPr>
          <w:b/>
          <w:lang w:eastAsia="ar-SA"/>
        </w:rPr>
      </w:pPr>
    </w:p>
    <w:p w:rsidR="004312D9" w:rsidRPr="00983CD0" w:rsidRDefault="004312D9" w:rsidP="004B5B58">
      <w:pPr>
        <w:pStyle w:val="ad"/>
        <w:rPr>
          <w:lang w:eastAsia="ar-SA"/>
        </w:rPr>
      </w:pPr>
      <w:r w:rsidRPr="00983CD0">
        <w:rPr>
          <w:color w:val="000000"/>
          <w:lang w:eastAsia="ar-SA"/>
        </w:rPr>
        <w:t xml:space="preserve">По состоянию на </w:t>
      </w:r>
      <w:r w:rsidRPr="00983CD0">
        <w:rPr>
          <w:lang w:eastAsia="ar-SA"/>
        </w:rPr>
        <w:t>01.01.20</w:t>
      </w:r>
      <w:r>
        <w:rPr>
          <w:lang w:eastAsia="ar-SA"/>
        </w:rPr>
        <w:t>20</w:t>
      </w:r>
      <w:r w:rsidRPr="00983CD0">
        <w:rPr>
          <w:lang w:eastAsia="ar-SA"/>
        </w:rPr>
        <w:t xml:space="preserve"> г. жилищный фонд МО «Бугровское сельское поселение» составляет </w:t>
      </w:r>
      <w:r w:rsidR="00B110F8">
        <w:rPr>
          <w:lang w:eastAsia="ar-SA"/>
        </w:rPr>
        <w:t>1 161,9</w:t>
      </w:r>
      <w:r w:rsidRPr="00983CD0">
        <w:rPr>
          <w:b/>
          <w:lang w:eastAsia="ar-SA"/>
        </w:rPr>
        <w:t xml:space="preserve"> </w:t>
      </w:r>
      <w:r w:rsidRPr="00983CD0">
        <w:rPr>
          <w:lang w:eastAsia="ar-SA"/>
        </w:rPr>
        <w:t>тыс. кв. м общей площади , в том числе :</w:t>
      </w:r>
    </w:p>
    <w:p w:rsidR="004312D9" w:rsidRPr="00983CD0" w:rsidRDefault="004312D9" w:rsidP="004312D9">
      <w:pPr>
        <w:suppressAutoHyphens/>
        <w:spacing w:line="100" w:lineRule="atLeast"/>
        <w:ind w:firstLine="567"/>
        <w:jc w:val="both"/>
        <w:rPr>
          <w:lang w:eastAsia="ar-SA"/>
        </w:rPr>
      </w:pPr>
      <w:r w:rsidRPr="00983CD0">
        <w:rPr>
          <w:lang w:eastAsia="ar-SA"/>
        </w:rPr>
        <w:t xml:space="preserve"> индивидуальные жилые дома   – 1</w:t>
      </w:r>
      <w:r w:rsidR="00B110F8">
        <w:rPr>
          <w:lang w:eastAsia="ar-SA"/>
        </w:rPr>
        <w:t>74</w:t>
      </w:r>
      <w:r w:rsidRPr="00983CD0">
        <w:rPr>
          <w:lang w:eastAsia="ar-SA"/>
        </w:rPr>
        <w:t>,</w:t>
      </w:r>
      <w:r w:rsidR="00B110F8">
        <w:rPr>
          <w:lang w:eastAsia="ar-SA"/>
        </w:rPr>
        <w:t>3</w:t>
      </w:r>
      <w:r w:rsidRPr="00983CD0">
        <w:rPr>
          <w:lang w:eastAsia="ar-SA"/>
        </w:rPr>
        <w:t xml:space="preserve"> тыс. кв. м</w:t>
      </w:r>
      <w:r w:rsidR="00B37274">
        <w:rPr>
          <w:lang w:eastAsia="ar-SA"/>
        </w:rPr>
        <w:t>,</w:t>
      </w:r>
    </w:p>
    <w:p w:rsidR="00CC3FAB" w:rsidRDefault="004312D9" w:rsidP="004312D9">
      <w:pPr>
        <w:suppressAutoHyphens/>
        <w:spacing w:line="100" w:lineRule="atLeast"/>
        <w:ind w:firstLine="567"/>
        <w:jc w:val="both"/>
        <w:rPr>
          <w:lang w:eastAsia="ar-SA"/>
        </w:rPr>
      </w:pPr>
      <w:r w:rsidRPr="00983CD0">
        <w:rPr>
          <w:lang w:eastAsia="ar-SA"/>
        </w:rPr>
        <w:lastRenderedPageBreak/>
        <w:t xml:space="preserve"> многоквартирные жилые дома  –  </w:t>
      </w:r>
      <w:r w:rsidR="00B110F8">
        <w:rPr>
          <w:lang w:eastAsia="ar-SA"/>
        </w:rPr>
        <w:t>98</w:t>
      </w:r>
      <w:r w:rsidRPr="00983CD0">
        <w:rPr>
          <w:lang w:eastAsia="ar-SA"/>
        </w:rPr>
        <w:t>7,</w:t>
      </w:r>
      <w:r w:rsidR="00B110F8">
        <w:rPr>
          <w:lang w:eastAsia="ar-SA"/>
        </w:rPr>
        <w:t>6</w:t>
      </w:r>
      <w:r w:rsidRPr="00983CD0">
        <w:rPr>
          <w:lang w:eastAsia="ar-SA"/>
        </w:rPr>
        <w:t xml:space="preserve"> тыс. кв. м</w:t>
      </w:r>
      <w:r w:rsidR="00CC3FAB">
        <w:rPr>
          <w:lang w:eastAsia="ar-SA"/>
        </w:rPr>
        <w:t>.</w:t>
      </w:r>
    </w:p>
    <w:p w:rsidR="00CC3FAB" w:rsidRPr="00983CD0" w:rsidRDefault="004312D9" w:rsidP="00CC3FAB">
      <w:pPr>
        <w:tabs>
          <w:tab w:val="num" w:pos="687"/>
          <w:tab w:val="num" w:pos="1069"/>
        </w:tabs>
        <w:suppressAutoHyphens/>
        <w:spacing w:line="100" w:lineRule="atLeast"/>
        <w:ind w:firstLine="567"/>
        <w:jc w:val="both"/>
        <w:rPr>
          <w:lang w:eastAsia="ar-SA"/>
        </w:rPr>
      </w:pPr>
      <w:r w:rsidRPr="00983CD0">
        <w:rPr>
          <w:lang w:eastAsia="ar-SA"/>
        </w:rPr>
        <w:t xml:space="preserve"> </w:t>
      </w:r>
      <w:r w:rsidR="00CC3FAB" w:rsidRPr="00983CD0">
        <w:rPr>
          <w:lang w:eastAsia="ar-SA"/>
        </w:rPr>
        <w:t xml:space="preserve">Жилые дома разнообразны по материалу стен, построены в разное время. Наибольший удельный вес занимают монолитные дома – </w:t>
      </w:r>
      <w:r w:rsidR="00CC3FAB">
        <w:rPr>
          <w:lang w:eastAsia="ar-SA"/>
        </w:rPr>
        <w:t>77</w:t>
      </w:r>
      <w:r w:rsidR="00CC3FAB" w:rsidRPr="00983CD0">
        <w:rPr>
          <w:lang w:eastAsia="ar-SA"/>
        </w:rPr>
        <w:t xml:space="preserve"> %, 12 % - смешанные дома, 10 % - кирпичные дома</w:t>
      </w:r>
      <w:r w:rsidR="00CC3FAB">
        <w:rPr>
          <w:lang w:eastAsia="ar-SA"/>
        </w:rPr>
        <w:t>.</w:t>
      </w:r>
    </w:p>
    <w:p w:rsidR="004312D9" w:rsidRDefault="004312D9" w:rsidP="00F4097B">
      <w:pPr>
        <w:suppressAutoHyphens/>
        <w:spacing w:line="100" w:lineRule="atLeast"/>
        <w:ind w:firstLine="426"/>
        <w:jc w:val="both"/>
        <w:rPr>
          <w:lang w:eastAsia="ar-SA"/>
        </w:rPr>
      </w:pPr>
      <w:r w:rsidRPr="00983CD0">
        <w:rPr>
          <w:lang w:eastAsia="ar-SA"/>
        </w:rPr>
        <w:t xml:space="preserve">Обеспеченность населения МО «Бугровское сельское поселение» жильем составляет </w:t>
      </w:r>
      <w:r w:rsidR="000C5E0B">
        <w:rPr>
          <w:lang w:eastAsia="ar-SA"/>
        </w:rPr>
        <w:t>5</w:t>
      </w:r>
      <w:r w:rsidRPr="00983CD0">
        <w:rPr>
          <w:lang w:eastAsia="ar-SA"/>
        </w:rPr>
        <w:t>6,</w:t>
      </w:r>
      <w:r w:rsidR="000C5E0B">
        <w:rPr>
          <w:lang w:eastAsia="ar-SA"/>
        </w:rPr>
        <w:t>3</w:t>
      </w:r>
      <w:r w:rsidRPr="00983CD0">
        <w:rPr>
          <w:lang w:eastAsia="ar-SA"/>
        </w:rPr>
        <w:t> кв. м общей площади на 1 человека</w:t>
      </w:r>
      <w:r w:rsidR="00CC3FAB">
        <w:rPr>
          <w:lang w:eastAsia="ar-SA"/>
        </w:rPr>
        <w:t>.</w:t>
      </w:r>
    </w:p>
    <w:p w:rsidR="00CC3FAB" w:rsidRPr="00983CD0" w:rsidRDefault="00CC3FAB" w:rsidP="00CC3FAB">
      <w:pPr>
        <w:suppressAutoHyphens/>
        <w:ind w:firstLine="486"/>
        <w:jc w:val="both"/>
        <w:rPr>
          <w:lang w:eastAsia="ar-SA"/>
        </w:rPr>
      </w:pPr>
      <w:r w:rsidRPr="00983CD0">
        <w:rPr>
          <w:lang w:eastAsia="ar-SA"/>
        </w:rPr>
        <w:t>Аварийного жилищного фонда на  территории поселения нет.</w:t>
      </w:r>
    </w:p>
    <w:p w:rsidR="004312D9" w:rsidRDefault="004312D9" w:rsidP="00CC3FAB">
      <w:pPr>
        <w:suppressAutoHyphens/>
        <w:ind w:firstLine="486"/>
        <w:jc w:val="both"/>
      </w:pPr>
      <w:r w:rsidRPr="00983CD0">
        <w:rPr>
          <w:lang w:eastAsia="ar-SA"/>
        </w:rPr>
        <w:t>Ввод в действие жилых домов на территории поселения в 201</w:t>
      </w:r>
      <w:r w:rsidR="00B110F8">
        <w:rPr>
          <w:lang w:eastAsia="ar-SA"/>
        </w:rPr>
        <w:t>9</w:t>
      </w:r>
      <w:r w:rsidRPr="00983CD0">
        <w:rPr>
          <w:lang w:eastAsia="ar-SA"/>
        </w:rPr>
        <w:t xml:space="preserve"> году составил 3</w:t>
      </w:r>
      <w:r w:rsidR="00B110F8">
        <w:rPr>
          <w:lang w:eastAsia="ar-SA"/>
        </w:rPr>
        <w:t>98</w:t>
      </w:r>
      <w:r w:rsidRPr="00983CD0">
        <w:rPr>
          <w:lang w:eastAsia="ar-SA"/>
        </w:rPr>
        <w:t>,</w:t>
      </w:r>
      <w:r w:rsidR="00B110F8">
        <w:rPr>
          <w:lang w:eastAsia="ar-SA"/>
        </w:rPr>
        <w:t>8</w:t>
      </w:r>
      <w:r w:rsidRPr="00983CD0">
        <w:rPr>
          <w:lang w:eastAsia="ar-SA"/>
        </w:rPr>
        <w:t xml:space="preserve"> тыс. кв. метров общей площади.</w:t>
      </w:r>
      <w:r w:rsidR="00CC3FAB">
        <w:rPr>
          <w:lang w:eastAsia="ar-SA"/>
        </w:rPr>
        <w:t xml:space="preserve"> </w:t>
      </w:r>
      <w:r w:rsidRPr="00983CD0">
        <w:t xml:space="preserve">На территории поселения ведут строительство жилых домов: </w:t>
      </w:r>
      <w:r>
        <w:t xml:space="preserve">РК </w:t>
      </w:r>
      <w:r w:rsidRPr="00983CD0">
        <w:t>«Арсенал»,</w:t>
      </w:r>
      <w:r w:rsidR="000C5E0B">
        <w:t xml:space="preserve"> </w:t>
      </w:r>
      <w:r w:rsidRPr="00983CD0">
        <w:t>АО «Компания «Колос», ООО «Цертус»</w:t>
      </w:r>
      <w:r w:rsidR="000C5E0B">
        <w:t>,</w:t>
      </w:r>
      <w:r w:rsidRPr="006A49A8">
        <w:t xml:space="preserve"> </w:t>
      </w:r>
      <w:r w:rsidR="00B110F8">
        <w:t>И</w:t>
      </w:r>
      <w:r>
        <w:t>нвестиционно-строительная компания «Центр Долевого строительства»</w:t>
      </w:r>
      <w:r w:rsidR="00B110F8">
        <w:t>.</w:t>
      </w:r>
    </w:p>
    <w:p w:rsidR="00F4097B" w:rsidRPr="00CB516C" w:rsidRDefault="00F4097B" w:rsidP="00F4097B">
      <w:pPr>
        <w:pStyle w:val="a9"/>
        <w:ind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543F67">
        <w:rPr>
          <w:b w:val="0"/>
          <w:sz w:val="24"/>
          <w:szCs w:val="24"/>
        </w:rPr>
        <w:t xml:space="preserve">В 2020-2023 годах </w:t>
      </w:r>
      <w:r w:rsidR="00543F67" w:rsidRPr="00CB516C">
        <w:rPr>
          <w:b w:val="0"/>
          <w:sz w:val="24"/>
          <w:szCs w:val="24"/>
        </w:rPr>
        <w:t>ввод строительства жилья</w:t>
      </w:r>
      <w:r w:rsidR="00543F67">
        <w:rPr>
          <w:b w:val="0"/>
          <w:sz w:val="24"/>
          <w:szCs w:val="24"/>
        </w:rPr>
        <w:t xml:space="preserve"> будет увеличиваться, т.к.</w:t>
      </w:r>
      <w:r w:rsidRPr="00F4097B">
        <w:rPr>
          <w:b w:val="0"/>
          <w:sz w:val="24"/>
          <w:szCs w:val="24"/>
          <w:lang w:eastAsia="ar-SA"/>
        </w:rPr>
        <w:t xml:space="preserve"> </w:t>
      </w:r>
      <w:r w:rsidR="00543F67">
        <w:rPr>
          <w:b w:val="0"/>
          <w:sz w:val="24"/>
          <w:szCs w:val="24"/>
          <w:lang w:eastAsia="ar-SA"/>
        </w:rPr>
        <w:t xml:space="preserve">поселение </w:t>
      </w:r>
      <w:r w:rsidRPr="00F4097B">
        <w:rPr>
          <w:b w:val="0"/>
          <w:sz w:val="24"/>
          <w:szCs w:val="24"/>
          <w:lang w:eastAsia="ar-SA"/>
        </w:rPr>
        <w:t>является привлекательн</w:t>
      </w:r>
      <w:r>
        <w:rPr>
          <w:b w:val="0"/>
          <w:sz w:val="24"/>
          <w:szCs w:val="24"/>
          <w:lang w:eastAsia="ar-SA"/>
        </w:rPr>
        <w:t>ым</w:t>
      </w:r>
      <w:r w:rsidRPr="00F4097B">
        <w:rPr>
          <w:b w:val="0"/>
          <w:sz w:val="24"/>
          <w:szCs w:val="24"/>
          <w:lang w:eastAsia="ar-SA"/>
        </w:rPr>
        <w:t xml:space="preserve"> в градостроительном аспекте в силу территориальной близости Санкт-Петербурга</w:t>
      </w:r>
      <w:r w:rsidRPr="00CB516C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</w:p>
    <w:p w:rsidR="00B110F8" w:rsidRDefault="00F4097B" w:rsidP="00F4097B">
      <w:pPr>
        <w:ind w:firstLine="426"/>
        <w:jc w:val="both"/>
      </w:pPr>
      <w:r>
        <w:t xml:space="preserve"> </w:t>
      </w:r>
      <w:r w:rsidR="00B110F8">
        <w:t xml:space="preserve">Для обеспечения качественным жильем граждан, признанных нуждающимися в жилых помещениях, </w:t>
      </w:r>
      <w:r w:rsidR="00CC3FAB">
        <w:t>действует</w:t>
      </w:r>
      <w:r w:rsidR="00B110F8">
        <w:t xml:space="preserve"> муниципальной программы </w:t>
      </w:r>
      <w:r w:rsidR="00B110F8" w:rsidRPr="00B110F8">
        <w:rPr>
          <w:b/>
          <w:bCs/>
          <w:i/>
        </w:rPr>
        <w:t>«</w:t>
      </w:r>
      <w:r w:rsidR="00B110F8" w:rsidRPr="00B110F8">
        <w:rPr>
          <w:b/>
          <w:i/>
        </w:rPr>
        <w:t>Обеспечение качественным жильем жителей муниципального образования «Бугровское сельское поселение»</w:t>
      </w:r>
      <w:r w:rsidR="00B110F8">
        <w:rPr>
          <w:b/>
        </w:rPr>
        <w:t xml:space="preserve"> </w:t>
      </w:r>
      <w:r w:rsidR="00CC3FAB" w:rsidRPr="00CC3FAB">
        <w:t>в рамках которой</w:t>
      </w:r>
      <w:r w:rsidR="00CC3FAB">
        <w:rPr>
          <w:b/>
        </w:rPr>
        <w:t xml:space="preserve"> </w:t>
      </w:r>
      <w:r w:rsidR="00B110F8" w:rsidRPr="00CC3FAB">
        <w:t>будут</w:t>
      </w:r>
      <w:r w:rsidR="00B110F8">
        <w:rPr>
          <w:b/>
        </w:rPr>
        <w:t xml:space="preserve"> </w:t>
      </w:r>
      <w:r w:rsidR="00B110F8" w:rsidRPr="001B068F">
        <w:t>финансирова</w:t>
      </w:r>
      <w:r w:rsidR="00B110F8">
        <w:t>ться</w:t>
      </w:r>
      <w:r w:rsidR="00B110F8" w:rsidRPr="001B068F">
        <w:t xml:space="preserve"> мероприятий по приобретению жилья, предоставляемого гражданам по договорам социального найма, а также формирования маневренного жилого фонда из высвободившихся, пригодных для проживания жилых помещений, ранее используемых гражданами, обеспеченными новыми жилыми помещениями в рамках данной Программы, определив категории граждан, которым жилые помещения из указанного фонда могут предоставляться. </w:t>
      </w:r>
    </w:p>
    <w:p w:rsidR="0094630B" w:rsidRPr="00983CD0" w:rsidRDefault="0094630B" w:rsidP="0094630B">
      <w:pPr>
        <w:jc w:val="both"/>
      </w:pPr>
      <w:r>
        <w:t xml:space="preserve">       </w:t>
      </w:r>
      <w:r w:rsidRPr="00983CD0">
        <w:t xml:space="preserve">В 2019 году 9 семей улучшили жилищные условия – предоставление жилищных условий по договорам соцнайма.  </w:t>
      </w:r>
    </w:p>
    <w:p w:rsidR="000C5E0B" w:rsidRDefault="000C5E0B" w:rsidP="00F4097B">
      <w:pPr>
        <w:ind w:firstLine="426"/>
        <w:jc w:val="both"/>
      </w:pPr>
      <w:r>
        <w:t>В 2020 году в рамках программы приобретено 10 квартир общей площадью 421,8 кв. м</w:t>
      </w:r>
      <w:r w:rsidR="00B37274">
        <w:t>, улучшили свои жилищные условия 17 человек.</w:t>
      </w:r>
      <w:r>
        <w:t xml:space="preserve"> </w:t>
      </w:r>
    </w:p>
    <w:p w:rsidR="00CC3FAB" w:rsidRPr="00983CD0" w:rsidRDefault="00CC3FAB" w:rsidP="00CC3FAB">
      <w:pPr>
        <w:ind w:firstLine="720"/>
        <w:jc w:val="both"/>
      </w:pPr>
    </w:p>
    <w:p w:rsidR="004312D9" w:rsidRPr="00983CD0" w:rsidRDefault="004312D9" w:rsidP="0094630B">
      <w:pPr>
        <w:ind w:left="284"/>
        <w:jc w:val="both"/>
        <w:rPr>
          <w:b/>
        </w:rPr>
      </w:pPr>
      <w:r w:rsidRPr="00983CD0">
        <w:rPr>
          <w:b/>
        </w:rPr>
        <w:t>Социальная сфера</w:t>
      </w:r>
    </w:p>
    <w:p w:rsidR="004312D9" w:rsidRDefault="004312D9" w:rsidP="004312D9">
      <w:pPr>
        <w:suppressAutoHyphens/>
        <w:spacing w:line="100" w:lineRule="atLeast"/>
        <w:ind w:firstLine="567"/>
        <w:jc w:val="both"/>
        <w:rPr>
          <w:color w:val="000000"/>
          <w:lang w:eastAsia="ar-SA"/>
        </w:rPr>
      </w:pPr>
    </w:p>
    <w:p w:rsidR="004312D9" w:rsidRPr="00983CD0" w:rsidRDefault="004312D9" w:rsidP="00865554">
      <w:pPr>
        <w:suppressAutoHyphens/>
        <w:spacing w:line="100" w:lineRule="atLeast"/>
        <w:ind w:firstLine="426"/>
        <w:jc w:val="both"/>
        <w:rPr>
          <w:lang w:eastAsia="ar-SA"/>
        </w:rPr>
      </w:pPr>
      <w:r w:rsidRPr="00983CD0">
        <w:rPr>
          <w:color w:val="000000"/>
          <w:lang w:eastAsia="ar-SA"/>
        </w:rPr>
        <w:t>В</w:t>
      </w:r>
      <w:r w:rsidRPr="00983CD0">
        <w:rPr>
          <w:lang w:eastAsia="ar-SA"/>
        </w:rPr>
        <w:t xml:space="preserve"> настоящее время на территории </w:t>
      </w:r>
      <w:r w:rsidRPr="00983CD0">
        <w:rPr>
          <w:color w:val="000000"/>
          <w:lang w:eastAsia="ar-SA"/>
        </w:rPr>
        <w:t>МО «Бугровское сельское поселение»</w:t>
      </w:r>
      <w:r w:rsidRPr="00983CD0">
        <w:rPr>
          <w:lang w:eastAsia="ar-SA"/>
        </w:rPr>
        <w:t xml:space="preserve"> расположены следующие объекты социальной инфраструктуры:</w:t>
      </w:r>
    </w:p>
    <w:p w:rsidR="004312D9" w:rsidRPr="00983CD0" w:rsidRDefault="004312D9" w:rsidP="004312D9">
      <w:pPr>
        <w:suppressAutoHyphens/>
        <w:spacing w:line="100" w:lineRule="atLeast"/>
        <w:ind w:left="851"/>
        <w:jc w:val="both"/>
        <w:rPr>
          <w:lang w:eastAsia="ar-SA"/>
        </w:rPr>
      </w:pPr>
      <w:r w:rsidRPr="00983CD0">
        <w:rPr>
          <w:lang w:eastAsia="ar-SA"/>
        </w:rPr>
        <w:t xml:space="preserve"> -  дошкольн</w:t>
      </w:r>
      <w:r w:rsidR="006817F8">
        <w:rPr>
          <w:lang w:eastAsia="ar-SA"/>
        </w:rPr>
        <w:t>ы</w:t>
      </w:r>
      <w:r w:rsidRPr="00983CD0">
        <w:rPr>
          <w:lang w:eastAsia="ar-SA"/>
        </w:rPr>
        <w:t>е образовательн</w:t>
      </w:r>
      <w:r w:rsidR="006817F8">
        <w:rPr>
          <w:lang w:eastAsia="ar-SA"/>
        </w:rPr>
        <w:t>ы</w:t>
      </w:r>
      <w:r w:rsidRPr="00983CD0">
        <w:rPr>
          <w:lang w:eastAsia="ar-SA"/>
        </w:rPr>
        <w:t>е учреждени</w:t>
      </w:r>
      <w:r w:rsidR="006817F8">
        <w:rPr>
          <w:lang w:eastAsia="ar-SA"/>
        </w:rPr>
        <w:t>я</w:t>
      </w:r>
      <w:r w:rsidR="004E4B03">
        <w:rPr>
          <w:lang w:eastAsia="ar-SA"/>
        </w:rPr>
        <w:t xml:space="preserve"> – 5</w:t>
      </w:r>
      <w:r w:rsidRPr="00983CD0">
        <w:rPr>
          <w:lang w:eastAsia="ar-SA"/>
        </w:rPr>
        <w:t xml:space="preserve"> на </w:t>
      </w:r>
      <w:r w:rsidR="004E4B03">
        <w:rPr>
          <w:lang w:eastAsia="ar-SA"/>
        </w:rPr>
        <w:t>1056</w:t>
      </w:r>
      <w:r w:rsidRPr="00983CD0">
        <w:rPr>
          <w:lang w:eastAsia="ar-SA"/>
        </w:rPr>
        <w:t xml:space="preserve"> мест;</w:t>
      </w:r>
    </w:p>
    <w:p w:rsidR="004312D9" w:rsidRPr="00983CD0" w:rsidRDefault="004312D9" w:rsidP="004312D9">
      <w:pPr>
        <w:suppressAutoHyphens/>
        <w:spacing w:line="100" w:lineRule="atLeast"/>
        <w:jc w:val="both"/>
        <w:rPr>
          <w:lang w:eastAsia="ar-SA"/>
        </w:rPr>
      </w:pPr>
      <w:r w:rsidRPr="00983CD0">
        <w:rPr>
          <w:lang w:eastAsia="ar-SA"/>
        </w:rPr>
        <w:t xml:space="preserve">               -  средн</w:t>
      </w:r>
      <w:r w:rsidR="006817F8">
        <w:rPr>
          <w:lang w:eastAsia="ar-SA"/>
        </w:rPr>
        <w:t>ие</w:t>
      </w:r>
      <w:r w:rsidRPr="00983CD0">
        <w:rPr>
          <w:lang w:eastAsia="ar-SA"/>
        </w:rPr>
        <w:t xml:space="preserve"> школ</w:t>
      </w:r>
      <w:r w:rsidR="006817F8">
        <w:rPr>
          <w:lang w:eastAsia="ar-SA"/>
        </w:rPr>
        <w:t>ы</w:t>
      </w:r>
      <w:r w:rsidRPr="00983CD0">
        <w:rPr>
          <w:lang w:eastAsia="ar-SA"/>
        </w:rPr>
        <w:t xml:space="preserve"> </w:t>
      </w:r>
      <w:r w:rsidR="004E4B03">
        <w:rPr>
          <w:lang w:eastAsia="ar-SA"/>
        </w:rPr>
        <w:t xml:space="preserve">– 3 </w:t>
      </w:r>
      <w:r w:rsidRPr="00983CD0">
        <w:rPr>
          <w:lang w:eastAsia="ar-SA"/>
        </w:rPr>
        <w:t xml:space="preserve">на </w:t>
      </w:r>
      <w:r w:rsidR="004E4B03">
        <w:rPr>
          <w:lang w:eastAsia="ar-SA"/>
        </w:rPr>
        <w:t>2350</w:t>
      </w:r>
      <w:r w:rsidRPr="00983CD0">
        <w:rPr>
          <w:lang w:eastAsia="ar-SA"/>
        </w:rPr>
        <w:t xml:space="preserve"> учащихся в пос. Бугры; </w:t>
      </w:r>
    </w:p>
    <w:p w:rsidR="004312D9" w:rsidRPr="00983CD0" w:rsidRDefault="004312D9" w:rsidP="004E4B03">
      <w:pPr>
        <w:suppressAutoHyphens/>
        <w:spacing w:line="100" w:lineRule="atLeast"/>
        <w:ind w:left="1134" w:hanging="1134"/>
        <w:jc w:val="both"/>
        <w:rPr>
          <w:lang w:eastAsia="ar-SA"/>
        </w:rPr>
      </w:pPr>
      <w:r w:rsidRPr="00983CD0">
        <w:rPr>
          <w:lang w:eastAsia="ar-SA"/>
        </w:rPr>
        <w:t xml:space="preserve">               -  амбулатория</w:t>
      </w:r>
      <w:r w:rsidR="004E4B03">
        <w:rPr>
          <w:lang w:eastAsia="ar-SA"/>
        </w:rPr>
        <w:t>: взрослая -</w:t>
      </w:r>
      <w:r w:rsidRPr="00983CD0">
        <w:rPr>
          <w:lang w:eastAsia="ar-SA"/>
        </w:rPr>
        <w:t xml:space="preserve"> на 70 посещений в смену</w:t>
      </w:r>
      <w:r w:rsidR="004E4B03">
        <w:rPr>
          <w:lang w:eastAsia="ar-SA"/>
        </w:rPr>
        <w:t>, детская – на 50 посещений в    смену</w:t>
      </w:r>
      <w:r w:rsidRPr="00983CD0">
        <w:rPr>
          <w:lang w:eastAsia="ar-SA"/>
        </w:rPr>
        <w:t xml:space="preserve"> в пос. Бугры;</w:t>
      </w:r>
    </w:p>
    <w:p w:rsidR="004312D9" w:rsidRPr="00983CD0" w:rsidRDefault="004312D9" w:rsidP="004312D9">
      <w:pPr>
        <w:suppressAutoHyphens/>
        <w:spacing w:line="100" w:lineRule="atLeast"/>
        <w:jc w:val="both"/>
        <w:rPr>
          <w:lang w:eastAsia="ar-SA"/>
        </w:rPr>
      </w:pPr>
      <w:r w:rsidRPr="00983CD0">
        <w:rPr>
          <w:lang w:eastAsia="ar-SA"/>
        </w:rPr>
        <w:t xml:space="preserve">               -  аптек</w:t>
      </w:r>
      <w:r w:rsidR="0097764C">
        <w:rPr>
          <w:lang w:eastAsia="ar-SA"/>
        </w:rPr>
        <w:t>и</w:t>
      </w:r>
      <w:r w:rsidRPr="00983CD0">
        <w:rPr>
          <w:lang w:eastAsia="ar-SA"/>
        </w:rPr>
        <w:t xml:space="preserve"> - </w:t>
      </w:r>
      <w:r w:rsidR="004E4B03">
        <w:rPr>
          <w:lang w:eastAsia="ar-SA"/>
        </w:rPr>
        <w:t>13</w:t>
      </w:r>
      <w:r w:rsidRPr="00983CD0">
        <w:rPr>
          <w:lang w:eastAsia="ar-SA"/>
        </w:rPr>
        <w:t xml:space="preserve">; </w:t>
      </w:r>
    </w:p>
    <w:p w:rsidR="004312D9" w:rsidRPr="00983CD0" w:rsidRDefault="004312D9" w:rsidP="004312D9">
      <w:pPr>
        <w:suppressAutoHyphens/>
        <w:spacing w:line="100" w:lineRule="atLeast"/>
        <w:jc w:val="both"/>
        <w:rPr>
          <w:lang w:eastAsia="ar-SA"/>
        </w:rPr>
      </w:pPr>
      <w:r w:rsidRPr="00983CD0">
        <w:rPr>
          <w:lang w:eastAsia="ar-SA"/>
        </w:rPr>
        <w:t xml:space="preserve">               -  почтовое отделение в пос. Бугры;</w:t>
      </w:r>
    </w:p>
    <w:p w:rsidR="004312D9" w:rsidRPr="00983CD0" w:rsidRDefault="004312D9" w:rsidP="004312D9">
      <w:pPr>
        <w:suppressAutoHyphens/>
        <w:spacing w:line="100" w:lineRule="atLeast"/>
        <w:jc w:val="both"/>
        <w:rPr>
          <w:lang w:eastAsia="ar-SA"/>
        </w:rPr>
      </w:pPr>
      <w:r w:rsidRPr="00983CD0">
        <w:rPr>
          <w:lang w:eastAsia="ar-SA"/>
        </w:rPr>
        <w:t xml:space="preserve">               -  отделение Сбербанка  в пос. Бугры;</w:t>
      </w:r>
    </w:p>
    <w:p w:rsidR="004312D9" w:rsidRPr="00983CD0" w:rsidRDefault="004312D9" w:rsidP="004312D9">
      <w:pPr>
        <w:suppressAutoHyphens/>
        <w:spacing w:line="100" w:lineRule="atLeast"/>
        <w:jc w:val="both"/>
        <w:rPr>
          <w:lang w:eastAsia="ar-SA"/>
        </w:rPr>
      </w:pPr>
      <w:r w:rsidRPr="00983CD0">
        <w:rPr>
          <w:lang w:eastAsia="ar-SA"/>
        </w:rPr>
        <w:t xml:space="preserve">               -  учреждения культурно-досугового типа - </w:t>
      </w:r>
      <w:r w:rsidR="00D863FA">
        <w:rPr>
          <w:lang w:eastAsia="ar-SA"/>
        </w:rPr>
        <w:t>1</w:t>
      </w:r>
      <w:r w:rsidRPr="00983CD0">
        <w:rPr>
          <w:lang w:eastAsia="ar-SA"/>
        </w:rPr>
        <w:t>;</w:t>
      </w:r>
    </w:p>
    <w:p w:rsidR="004312D9" w:rsidRPr="00983CD0" w:rsidRDefault="004312D9" w:rsidP="004312D9">
      <w:pPr>
        <w:suppressAutoHyphens/>
        <w:spacing w:line="100" w:lineRule="atLeast"/>
        <w:jc w:val="both"/>
        <w:rPr>
          <w:lang w:eastAsia="ar-SA"/>
        </w:rPr>
      </w:pPr>
      <w:r w:rsidRPr="00983CD0">
        <w:rPr>
          <w:lang w:eastAsia="ar-SA"/>
        </w:rPr>
        <w:t xml:space="preserve">               -  стадион</w:t>
      </w:r>
      <w:r w:rsidR="0097764C">
        <w:rPr>
          <w:lang w:eastAsia="ar-SA"/>
        </w:rPr>
        <w:t>ы</w:t>
      </w:r>
      <w:r w:rsidR="004E4B03">
        <w:rPr>
          <w:lang w:eastAsia="ar-SA"/>
        </w:rPr>
        <w:t xml:space="preserve"> -  2</w:t>
      </w:r>
      <w:r w:rsidR="00865554">
        <w:rPr>
          <w:lang w:eastAsia="ar-SA"/>
        </w:rPr>
        <w:t>:</w:t>
      </w:r>
      <w:r w:rsidR="004E4B03">
        <w:rPr>
          <w:lang w:eastAsia="ar-SA"/>
        </w:rPr>
        <w:t xml:space="preserve"> </w:t>
      </w:r>
      <w:r w:rsidRPr="00983CD0">
        <w:rPr>
          <w:lang w:eastAsia="ar-SA"/>
        </w:rPr>
        <w:t xml:space="preserve"> пос. Бугры</w:t>
      </w:r>
      <w:r w:rsidR="004E4B03">
        <w:rPr>
          <w:lang w:eastAsia="ar-SA"/>
        </w:rPr>
        <w:t xml:space="preserve"> и д. Порошкино</w:t>
      </w:r>
      <w:r w:rsidRPr="00983CD0">
        <w:rPr>
          <w:lang w:eastAsia="ar-SA"/>
        </w:rPr>
        <w:t>;</w:t>
      </w:r>
    </w:p>
    <w:p w:rsidR="004312D9" w:rsidRPr="00983CD0" w:rsidRDefault="004312D9" w:rsidP="004312D9">
      <w:pPr>
        <w:suppressAutoHyphens/>
        <w:spacing w:line="100" w:lineRule="atLeast"/>
        <w:jc w:val="both"/>
        <w:rPr>
          <w:lang w:eastAsia="ar-SA"/>
        </w:rPr>
      </w:pPr>
      <w:r w:rsidRPr="00983CD0">
        <w:rPr>
          <w:lang w:eastAsia="ar-SA"/>
        </w:rPr>
        <w:t xml:space="preserve">               -  спортивные сооружения - 16;</w:t>
      </w:r>
    </w:p>
    <w:p w:rsidR="004312D9" w:rsidRPr="00983CD0" w:rsidRDefault="004312D9" w:rsidP="004312D9">
      <w:pPr>
        <w:suppressAutoHyphens/>
        <w:spacing w:line="100" w:lineRule="atLeast"/>
        <w:ind w:left="851"/>
        <w:jc w:val="both"/>
        <w:rPr>
          <w:lang w:eastAsia="ar-SA"/>
        </w:rPr>
      </w:pPr>
      <w:r w:rsidRPr="00983CD0">
        <w:rPr>
          <w:lang w:eastAsia="ar-SA"/>
        </w:rPr>
        <w:t xml:space="preserve"> - предприятия розничной торговли – </w:t>
      </w:r>
      <w:r w:rsidR="00FF1C1D">
        <w:rPr>
          <w:lang w:eastAsia="ar-SA"/>
        </w:rPr>
        <w:t>61</w:t>
      </w:r>
      <w:r w:rsidRPr="00983CD0">
        <w:rPr>
          <w:lang w:eastAsia="ar-SA"/>
        </w:rPr>
        <w:t xml:space="preserve"> объект</w:t>
      </w:r>
      <w:r w:rsidR="00FF1C1D">
        <w:rPr>
          <w:lang w:eastAsia="ar-SA"/>
        </w:rPr>
        <w:t xml:space="preserve"> 131 000 кв. м. </w:t>
      </w:r>
    </w:p>
    <w:p w:rsidR="004312D9" w:rsidRPr="00983CD0" w:rsidRDefault="004312D9" w:rsidP="004312D9">
      <w:pPr>
        <w:suppressAutoHyphens/>
        <w:spacing w:line="100" w:lineRule="atLeast"/>
        <w:ind w:left="1134" w:hanging="1134"/>
        <w:jc w:val="both"/>
        <w:rPr>
          <w:lang w:eastAsia="ar-SA"/>
        </w:rPr>
      </w:pPr>
      <w:r w:rsidRPr="00983CD0">
        <w:rPr>
          <w:lang w:eastAsia="ar-SA"/>
        </w:rPr>
        <w:t xml:space="preserve">               - предприятия бытового обслуживания – 26: парикмахерские- 5, ремонт обуви – 3, пошив одежды – 2, изготовление и ремонт мебели – 1, химическая чистка и услуги прачечных – 2, фотоателье – 1, ритуальные услуги – 2, техническое обслуживание и ремонт транспортных средств, машин и оборудования – 5; </w:t>
      </w:r>
    </w:p>
    <w:p w:rsidR="004312D9" w:rsidRPr="00983CD0" w:rsidRDefault="004312D9" w:rsidP="004312D9">
      <w:pPr>
        <w:suppressAutoHyphens/>
        <w:spacing w:line="100" w:lineRule="atLeast"/>
        <w:jc w:val="both"/>
        <w:rPr>
          <w:lang w:eastAsia="ar-SA"/>
        </w:rPr>
      </w:pPr>
      <w:r w:rsidRPr="00983CD0">
        <w:rPr>
          <w:lang w:eastAsia="ar-SA"/>
        </w:rPr>
        <w:t xml:space="preserve">               -  гостиницы – 2 на 200 мест;</w:t>
      </w:r>
    </w:p>
    <w:p w:rsidR="004312D9" w:rsidRDefault="004312D9" w:rsidP="004312D9">
      <w:pPr>
        <w:suppressAutoHyphens/>
        <w:spacing w:line="100" w:lineRule="atLeast"/>
        <w:ind w:left="1276" w:hanging="1276"/>
        <w:jc w:val="both"/>
        <w:rPr>
          <w:lang w:eastAsia="ar-SA"/>
        </w:rPr>
      </w:pPr>
      <w:r w:rsidRPr="00983CD0">
        <w:rPr>
          <w:lang w:eastAsia="ar-SA"/>
        </w:rPr>
        <w:t xml:space="preserve">               - объекты общественного питания – </w:t>
      </w:r>
      <w:r w:rsidR="004E4B03">
        <w:rPr>
          <w:lang w:eastAsia="ar-SA"/>
        </w:rPr>
        <w:t>27</w:t>
      </w:r>
      <w:r w:rsidRPr="00983CD0">
        <w:rPr>
          <w:lang w:eastAsia="ar-SA"/>
        </w:rPr>
        <w:t xml:space="preserve"> на 1</w:t>
      </w:r>
      <w:r w:rsidR="004E4B03">
        <w:rPr>
          <w:lang w:eastAsia="ar-SA"/>
        </w:rPr>
        <w:t>477</w:t>
      </w:r>
      <w:r w:rsidRPr="00983CD0">
        <w:rPr>
          <w:lang w:eastAsia="ar-SA"/>
        </w:rPr>
        <w:t xml:space="preserve"> мест. </w:t>
      </w:r>
    </w:p>
    <w:p w:rsidR="007F16C0" w:rsidRPr="00AD59AA" w:rsidRDefault="007F16C0" w:rsidP="007F16C0">
      <w:pPr>
        <w:suppressAutoHyphens/>
        <w:ind w:firstLine="142"/>
        <w:jc w:val="both"/>
        <w:rPr>
          <w:lang w:eastAsia="ar-SA"/>
        </w:rPr>
      </w:pPr>
      <w:r>
        <w:rPr>
          <w:lang w:eastAsia="ar-SA"/>
        </w:rPr>
        <w:t xml:space="preserve">     На территории МО «Бугровское сельское поселение» находится ку</w:t>
      </w:r>
      <w:r w:rsidRPr="00AD59AA">
        <w:rPr>
          <w:lang w:eastAsia="ar-SA"/>
        </w:rPr>
        <w:t xml:space="preserve">рорт «Охта-Парк», на базе которого располагаются кафе, рестораны, гостиничный комплекс, </w:t>
      </w:r>
      <w:r>
        <w:rPr>
          <w:lang w:eastAsia="ar-SA"/>
        </w:rPr>
        <w:t xml:space="preserve">банный комплекс, </w:t>
      </w:r>
      <w:r w:rsidRPr="00AD59AA">
        <w:rPr>
          <w:lang w:eastAsia="ar-SA"/>
        </w:rPr>
        <w:t xml:space="preserve">открытый бассейн, каток, веревочный парк, </w:t>
      </w:r>
      <w:r w:rsidRPr="00DD1C3A">
        <w:rPr>
          <w:lang w:eastAsia="ar-SA"/>
        </w:rPr>
        <w:t xml:space="preserve">оборудован сноупарк "Shredwood" </w:t>
      </w:r>
      <w:r w:rsidRPr="00DD1C3A">
        <w:rPr>
          <w:lang w:eastAsia="ar-SA"/>
        </w:rPr>
        <w:lastRenderedPageBreak/>
        <w:t>общей площадью 26000 кв.м. со средней протяженностью трассы 220 м</w:t>
      </w:r>
      <w:r>
        <w:rPr>
          <w:lang w:eastAsia="ar-SA"/>
        </w:rPr>
        <w:t xml:space="preserve">, </w:t>
      </w:r>
      <w:r w:rsidRPr="00AD59AA">
        <w:rPr>
          <w:lang w:eastAsia="ar-SA"/>
        </w:rPr>
        <w:t xml:space="preserve">каток протяженностью 1,5 </w:t>
      </w:r>
      <w:r>
        <w:rPr>
          <w:lang w:eastAsia="ar-SA"/>
        </w:rPr>
        <w:t>км.</w:t>
      </w:r>
      <w:r w:rsidR="00B209C1">
        <w:rPr>
          <w:lang w:eastAsia="ar-SA"/>
        </w:rPr>
        <w:t xml:space="preserve"> </w:t>
      </w:r>
      <w:r w:rsidRPr="00AD59AA">
        <w:rPr>
          <w:lang w:eastAsia="ar-SA"/>
        </w:rPr>
        <w:t>Количество посещений данной рекреационной зоны муниципального образования  превышает 1,5 миллиона отдыхающих в год.</w:t>
      </w:r>
      <w:r>
        <w:rPr>
          <w:lang w:eastAsia="ar-SA"/>
        </w:rPr>
        <w:t xml:space="preserve"> Общая площадь - </w:t>
      </w:r>
      <w:r w:rsidRPr="00AD59AA">
        <w:rPr>
          <w:lang w:eastAsia="ar-SA"/>
        </w:rPr>
        <w:t>120 га.</w:t>
      </w:r>
    </w:p>
    <w:p w:rsidR="00FC277B" w:rsidRDefault="004312D9" w:rsidP="004312D9">
      <w:pPr>
        <w:suppressAutoHyphens/>
        <w:spacing w:line="100" w:lineRule="atLeast"/>
        <w:jc w:val="both"/>
        <w:rPr>
          <w:lang w:eastAsia="ar-SA"/>
        </w:rPr>
      </w:pPr>
      <w:r w:rsidRPr="00983CD0">
        <w:rPr>
          <w:lang w:eastAsia="ar-SA"/>
        </w:rPr>
        <w:t xml:space="preserve">       В 2019 году введен</w:t>
      </w:r>
      <w:r w:rsidR="00FC277B">
        <w:rPr>
          <w:lang w:eastAsia="ar-SA"/>
        </w:rPr>
        <w:t>ы</w:t>
      </w:r>
      <w:r w:rsidRPr="00983CD0">
        <w:rPr>
          <w:lang w:eastAsia="ar-SA"/>
        </w:rPr>
        <w:t xml:space="preserve"> в действие</w:t>
      </w:r>
      <w:r w:rsidR="00FC277B">
        <w:rPr>
          <w:lang w:eastAsia="ar-SA"/>
        </w:rPr>
        <w:t>:</w:t>
      </w:r>
      <w:r w:rsidRPr="00983CD0">
        <w:rPr>
          <w:lang w:eastAsia="ar-SA"/>
        </w:rPr>
        <w:t xml:space="preserve"> амбулатория </w:t>
      </w:r>
      <w:r w:rsidR="00FC277B">
        <w:rPr>
          <w:lang w:eastAsia="ar-SA"/>
        </w:rPr>
        <w:t>(</w:t>
      </w:r>
      <w:r w:rsidRPr="00983CD0">
        <w:rPr>
          <w:lang w:eastAsia="ar-SA"/>
        </w:rPr>
        <w:t>детское отделение</w:t>
      </w:r>
      <w:r w:rsidR="00FC277B">
        <w:rPr>
          <w:lang w:eastAsia="ar-SA"/>
        </w:rPr>
        <w:t>) в пос. Бугры</w:t>
      </w:r>
      <w:r w:rsidR="00865554">
        <w:rPr>
          <w:lang w:eastAsia="ar-SA"/>
        </w:rPr>
        <w:t xml:space="preserve"> на 50 посещений в смену</w:t>
      </w:r>
      <w:r w:rsidR="00FC277B">
        <w:rPr>
          <w:lang w:eastAsia="ar-SA"/>
        </w:rPr>
        <w:t xml:space="preserve">, детский сад </w:t>
      </w:r>
      <w:r w:rsidR="00CD7F17">
        <w:rPr>
          <w:lang w:eastAsia="ar-SA"/>
        </w:rPr>
        <w:t xml:space="preserve">в </w:t>
      </w:r>
      <w:r w:rsidR="00FC277B">
        <w:rPr>
          <w:lang w:eastAsia="ar-SA"/>
        </w:rPr>
        <w:t>пос. Бугры</w:t>
      </w:r>
      <w:r w:rsidR="00CD7F17">
        <w:rPr>
          <w:lang w:eastAsia="ar-SA"/>
        </w:rPr>
        <w:t>, детский сад в д. Мистолово</w:t>
      </w:r>
      <w:r w:rsidR="00FC277B">
        <w:rPr>
          <w:lang w:eastAsia="ar-SA"/>
        </w:rPr>
        <w:t>.</w:t>
      </w:r>
    </w:p>
    <w:p w:rsidR="004312D9" w:rsidRPr="00983CD0" w:rsidRDefault="00FC277B" w:rsidP="004312D9">
      <w:pPr>
        <w:suppressAutoHyphens/>
        <w:spacing w:line="100" w:lineRule="atLeast"/>
        <w:jc w:val="both"/>
      </w:pPr>
      <w:r>
        <w:rPr>
          <w:lang w:eastAsia="ar-SA"/>
        </w:rPr>
        <w:t xml:space="preserve">       В 2020 году введен в действие</w:t>
      </w:r>
      <w:r w:rsidR="004312D9" w:rsidRPr="00983CD0">
        <w:t xml:space="preserve"> </w:t>
      </w:r>
      <w:r w:rsidR="00CD7F17">
        <w:t>детский сад в пос. Бугры</w:t>
      </w:r>
      <w:r w:rsidR="00D863FA">
        <w:t xml:space="preserve">, </w:t>
      </w:r>
      <w:r w:rsidR="00D863FA">
        <w:rPr>
          <w:lang w:eastAsia="ar-SA"/>
        </w:rPr>
        <w:t xml:space="preserve">2 школы в пос. Бугры  на 1140 учащихся, </w:t>
      </w:r>
      <w:r w:rsidR="004312D9" w:rsidRPr="00983CD0">
        <w:t xml:space="preserve">    </w:t>
      </w:r>
    </w:p>
    <w:p w:rsidR="0094630B" w:rsidRPr="00983CD0" w:rsidRDefault="004312D9" w:rsidP="0094630B">
      <w:pPr>
        <w:jc w:val="both"/>
      </w:pPr>
      <w:r w:rsidRPr="00983CD0">
        <w:t xml:space="preserve">      </w:t>
      </w:r>
      <w:r w:rsidR="00CD7F17">
        <w:t xml:space="preserve"> </w:t>
      </w:r>
      <w:r w:rsidR="0094630B" w:rsidRPr="00983CD0">
        <w:t>В целях осуществления социальной поддержки семей, детей, граждан пожилого возраста, инвалидов и граждан, оказавшихся в трудной жизненной ситуации</w:t>
      </w:r>
      <w:r w:rsidR="0094630B">
        <w:t xml:space="preserve">  в рамках муниципальной программы</w:t>
      </w:r>
      <w:r w:rsidR="0094630B" w:rsidRPr="00983CD0">
        <w:t xml:space="preserve"> </w:t>
      </w:r>
      <w:r w:rsidR="0094630B" w:rsidRPr="00945E12">
        <w:rPr>
          <w:rFonts w:eastAsia="Calibri"/>
          <w:b/>
          <w:i/>
        </w:rPr>
        <w:t>«Социальная поддержка отдельных категорий граждан в МО «Бугровское сельское поселение»</w:t>
      </w:r>
      <w:r w:rsidR="0094630B">
        <w:rPr>
          <w:rFonts w:eastAsia="Calibri"/>
          <w:b/>
        </w:rPr>
        <w:t xml:space="preserve"> </w:t>
      </w:r>
      <w:r w:rsidR="0094630B" w:rsidRPr="00983CD0">
        <w:t>основные действия будут направлены на:</w:t>
      </w:r>
    </w:p>
    <w:p w:rsidR="0094630B" w:rsidRPr="00983CD0" w:rsidRDefault="0094630B" w:rsidP="0094630B">
      <w:pPr>
        <w:jc w:val="both"/>
      </w:pPr>
      <w:r w:rsidRPr="00983CD0">
        <w:t xml:space="preserve">        - оказание материальной поддержки малоимущим семьям с несовершеннолетними детьми и детьми-инвалидами (организация оздоровления и отдыха детей их малоимущих семей, детей инвалидов);</w:t>
      </w:r>
    </w:p>
    <w:p w:rsidR="0094630B" w:rsidRPr="00983CD0" w:rsidRDefault="0094630B" w:rsidP="0094630B">
      <w:pPr>
        <w:jc w:val="both"/>
      </w:pPr>
      <w:r w:rsidRPr="00983CD0">
        <w:t xml:space="preserve">        - оказание социальной и материальной помощи ветеранам ВОВ, пенсионерам, инвалидам, гражданам в связи с трудной жизненной ситуацией (единовременная денежная выплата к юбилеям, единовременные денежные выплаты ветеранам ВОВ ко Дню Победы, вдовам ветеранов боевых действий; оказание материальной поддержки инвалидам и т.д.);</w:t>
      </w:r>
    </w:p>
    <w:p w:rsidR="0094630B" w:rsidRDefault="0094630B" w:rsidP="0094630B">
      <w:pPr>
        <w:jc w:val="both"/>
      </w:pPr>
      <w:r w:rsidRPr="00983CD0">
        <w:t xml:space="preserve">        - компенсационные выплаты льготным категориям граждан</w:t>
      </w:r>
      <w:r>
        <w:t>;</w:t>
      </w:r>
    </w:p>
    <w:p w:rsidR="0094630B" w:rsidRPr="00983CD0" w:rsidRDefault="0094630B" w:rsidP="0094630B">
      <w:pPr>
        <w:jc w:val="both"/>
      </w:pPr>
      <w:r>
        <w:t xml:space="preserve">        - </w:t>
      </w:r>
      <w:r w:rsidRPr="00B7049C">
        <w:t xml:space="preserve">денежные выплаты </w:t>
      </w:r>
      <w:r>
        <w:t xml:space="preserve">семьям </w:t>
      </w:r>
      <w:r w:rsidRPr="00B7049C">
        <w:t>при рождении ребенка</w:t>
      </w:r>
      <w:r>
        <w:t>.</w:t>
      </w:r>
    </w:p>
    <w:p w:rsidR="0094630B" w:rsidRPr="00983CD0" w:rsidRDefault="0094630B" w:rsidP="0094630B">
      <w:pPr>
        <w:jc w:val="both"/>
      </w:pPr>
      <w:r w:rsidRPr="00983CD0">
        <w:t xml:space="preserve">       Работа с семьями будет направлена на:</w:t>
      </w:r>
    </w:p>
    <w:p w:rsidR="0094630B" w:rsidRPr="00983CD0" w:rsidRDefault="0094630B" w:rsidP="0094630B">
      <w:pPr>
        <w:jc w:val="both"/>
      </w:pPr>
      <w:r w:rsidRPr="00983CD0">
        <w:t xml:space="preserve">        - формирование здорового образа жизни и профилактику алкоголизма, трудоустройства родителей и занятость детей;</w:t>
      </w:r>
    </w:p>
    <w:p w:rsidR="0094630B" w:rsidRPr="00983CD0" w:rsidRDefault="0094630B" w:rsidP="0094630B">
      <w:pPr>
        <w:jc w:val="both"/>
      </w:pPr>
      <w:r w:rsidRPr="00983CD0">
        <w:t xml:space="preserve">        -  оказание социальной и психологической помощи;</w:t>
      </w:r>
    </w:p>
    <w:p w:rsidR="0094630B" w:rsidRPr="00983CD0" w:rsidRDefault="0094630B" w:rsidP="0094630B">
      <w:pPr>
        <w:jc w:val="both"/>
      </w:pPr>
      <w:r w:rsidRPr="00983CD0">
        <w:t xml:space="preserve">        -  защиту прав и интересов несовершеннолетних;</w:t>
      </w:r>
    </w:p>
    <w:p w:rsidR="0094630B" w:rsidRPr="00983CD0" w:rsidRDefault="0094630B" w:rsidP="0094630B">
      <w:pPr>
        <w:jc w:val="both"/>
      </w:pPr>
      <w:r w:rsidRPr="00983CD0">
        <w:t xml:space="preserve">        -</w:t>
      </w:r>
      <w:r w:rsidR="00FF1C1D">
        <w:t xml:space="preserve"> </w:t>
      </w:r>
      <w:r w:rsidRPr="00983CD0">
        <w:t>профилактику социального сиротства и безнадзорности несовершеннолетних.</w:t>
      </w:r>
    </w:p>
    <w:p w:rsidR="0094630B" w:rsidRPr="00983CD0" w:rsidRDefault="0094630B" w:rsidP="0094630B">
      <w:pPr>
        <w:jc w:val="both"/>
      </w:pPr>
      <w:r w:rsidRPr="00983CD0">
        <w:t xml:space="preserve">       Особое внимание в организации отдыха, оздоровления и занятости будет уделено детям, находящимся в трудной жизненной ситуации.   </w:t>
      </w:r>
    </w:p>
    <w:p w:rsidR="0094630B" w:rsidRDefault="0094630B" w:rsidP="0094630B">
      <w:pPr>
        <w:ind w:firstLine="709"/>
        <w:jc w:val="both"/>
      </w:pPr>
      <w:r w:rsidRPr="00392BB2">
        <w:t xml:space="preserve">В </w:t>
      </w:r>
      <w:r>
        <w:t>рамках</w:t>
      </w:r>
      <w:r w:rsidRPr="00392BB2">
        <w:t xml:space="preserve"> </w:t>
      </w:r>
      <w:r>
        <w:t xml:space="preserve">муниципальной программы </w:t>
      </w:r>
      <w:r w:rsidRPr="00945E12">
        <w:rPr>
          <w:b/>
          <w:i/>
        </w:rPr>
        <w:t>«Развитие культуры, физической культуры и  спорта, молодежной политики  на территории  МО «Бугровское сельское поселение»</w:t>
      </w:r>
      <w:r w:rsidRPr="00655238">
        <w:t xml:space="preserve"> </w:t>
      </w:r>
      <w:r>
        <w:t>большое внимание по-прежнему будет уделяться развитию в поселении молодежной политики, культуры, физической культуры и спорта.</w:t>
      </w:r>
    </w:p>
    <w:p w:rsidR="0094630B" w:rsidRPr="00392BB2" w:rsidRDefault="0094630B" w:rsidP="0094630B">
      <w:pPr>
        <w:ind w:firstLine="709"/>
        <w:jc w:val="both"/>
      </w:pPr>
      <w:r>
        <w:t xml:space="preserve">  </w:t>
      </w:r>
      <w:r w:rsidRPr="00392BB2">
        <w:t xml:space="preserve">В целях реализации молодежной политики на территории муниципального образования, обеспечения всестороннего, социального, духовного и физического развития детей, подростков и молодежи </w:t>
      </w:r>
      <w:r w:rsidRPr="00392BB2">
        <w:rPr>
          <w:rStyle w:val="normaltextrunscxw258293616bcx3"/>
        </w:rPr>
        <w:t xml:space="preserve">продолжится </w:t>
      </w:r>
      <w:r w:rsidRPr="00392BB2">
        <w:t xml:space="preserve">выполнение мероприятий, направленных на развитие и поддержку гражданско-патриотического воспитания детей, подростков и молодежи, профилактику асоциального поведения в подростковой и молодежной среде, повышение уровня интеллектуального и физического развития молодежи, поддержку талантливой и одаренной молодежи, поддержку молодежных общественных объединений, клубов, молодежных инициатив, а также мероприятий по организации досуга, отдыха и временной трудовой занятости подростков и молодежи в свободное от учебы время, по развитию и укреплению материально-технической базы. </w:t>
      </w:r>
    </w:p>
    <w:p w:rsidR="0094630B" w:rsidRDefault="0094630B" w:rsidP="0094630B">
      <w:pPr>
        <w:ind w:firstLine="720"/>
        <w:jc w:val="both"/>
      </w:pPr>
      <w:r w:rsidRPr="00B90F2B">
        <w:t xml:space="preserve">В сфере культуры </w:t>
      </w:r>
      <w:r>
        <w:t>в целях</w:t>
      </w:r>
      <w:r w:rsidRPr="00B90F2B">
        <w:t xml:space="preserve"> </w:t>
      </w:r>
      <w:r w:rsidRPr="00B90F2B">
        <w:rPr>
          <w:bCs/>
        </w:rPr>
        <w:t>повышения</w:t>
      </w:r>
      <w:r w:rsidRPr="00B90F2B">
        <w:t xml:space="preserve"> духовного, культурного и творческого развития населения  продолжится реализация массовых праздников и народных гуляний, концертов  и других театрально-зрелищных мероприятий для жителей </w:t>
      </w:r>
      <w:r>
        <w:t>поселения</w:t>
      </w:r>
      <w:r w:rsidRPr="00B90F2B">
        <w:t>, поддержка деятельности</w:t>
      </w:r>
      <w:r w:rsidRPr="00B90F2B">
        <w:rPr>
          <w:sz w:val="30"/>
          <w:szCs w:val="30"/>
        </w:rPr>
        <w:t xml:space="preserve"> </w:t>
      </w:r>
      <w:r w:rsidRPr="00B90F2B">
        <w:t>творческих коллективов,</w:t>
      </w:r>
      <w:r w:rsidRPr="00B90F2B">
        <w:rPr>
          <w:sz w:val="30"/>
          <w:szCs w:val="30"/>
        </w:rPr>
        <w:t xml:space="preserve"> </w:t>
      </w:r>
      <w:r w:rsidRPr="00B90F2B">
        <w:rPr>
          <w:shd w:val="clear" w:color="auto" w:fill="FFFFFF"/>
        </w:rPr>
        <w:t xml:space="preserve">реализация </w:t>
      </w:r>
      <w:r w:rsidRPr="00B90F2B">
        <w:rPr>
          <w:bCs/>
          <w:shd w:val="clear" w:color="auto" w:fill="FFFFFF"/>
        </w:rPr>
        <w:t>творческого</w:t>
      </w:r>
      <w:r w:rsidRPr="00B90F2B">
        <w:rPr>
          <w:shd w:val="clear" w:color="auto" w:fill="FFFFFF"/>
        </w:rPr>
        <w:t xml:space="preserve"> потенциала жителей посредством проведения </w:t>
      </w:r>
      <w:r w:rsidRPr="00B90F2B">
        <w:t xml:space="preserve">муниципальных фестивалей и конкурсов, </w:t>
      </w:r>
      <w:r w:rsidRPr="00B90F2B">
        <w:rPr>
          <w:shd w:val="clear" w:color="auto" w:fill="FFFFFF"/>
        </w:rPr>
        <w:t xml:space="preserve">обеспечения возможности </w:t>
      </w:r>
      <w:r w:rsidRPr="00B90F2B">
        <w:rPr>
          <w:bCs/>
          <w:shd w:val="clear" w:color="auto" w:fill="FFFFFF"/>
        </w:rPr>
        <w:t xml:space="preserve">участия </w:t>
      </w:r>
      <w:r>
        <w:rPr>
          <w:bCs/>
          <w:shd w:val="clear" w:color="auto" w:fill="FFFFFF"/>
        </w:rPr>
        <w:t>бугров</w:t>
      </w:r>
      <w:r w:rsidRPr="00B90F2B">
        <w:rPr>
          <w:bCs/>
          <w:shd w:val="clear" w:color="auto" w:fill="FFFFFF"/>
        </w:rPr>
        <w:t>ских талантов в конкурсах, фестивалях,  концертах разного уровня,</w:t>
      </w:r>
      <w:r w:rsidRPr="00B90F2B">
        <w:t xml:space="preserve"> организация досуга различных групп населения, </w:t>
      </w:r>
      <w:r>
        <w:t xml:space="preserve"> </w:t>
      </w:r>
    </w:p>
    <w:p w:rsidR="0094630B" w:rsidRDefault="0094630B" w:rsidP="0094630B">
      <w:pPr>
        <w:ind w:firstLine="720"/>
        <w:jc w:val="both"/>
      </w:pPr>
      <w:r>
        <w:t>Для</w:t>
      </w:r>
      <w:r w:rsidRPr="007C0775">
        <w:t xml:space="preserve"> вовлечения жителей всех возрастных категорий в систематические занятия физической культурой и спортом, популяризации массового спорта на территории </w:t>
      </w:r>
      <w:r>
        <w:lastRenderedPageBreak/>
        <w:t>поселения пр</w:t>
      </w:r>
      <w:r w:rsidRPr="007C0775">
        <w:t xml:space="preserve">одолжится </w:t>
      </w:r>
      <w:r>
        <w:t xml:space="preserve">работа по </w:t>
      </w:r>
      <w:r w:rsidRPr="007C0775">
        <w:t>организаци</w:t>
      </w:r>
      <w:r>
        <w:t>и</w:t>
      </w:r>
      <w:r w:rsidRPr="007C0775">
        <w:t xml:space="preserve"> и проведени</w:t>
      </w:r>
      <w:r>
        <w:t>ю</w:t>
      </w:r>
      <w:r w:rsidRPr="007C0775">
        <w:t xml:space="preserve">  </w:t>
      </w:r>
      <w:r w:rsidRPr="007C0775">
        <w:rPr>
          <w:bCs/>
        </w:rPr>
        <w:t>спортивно</w:t>
      </w:r>
      <w:r w:rsidRPr="007C0775">
        <w:t xml:space="preserve">-массовых, физкультурно-оздоровительных </w:t>
      </w:r>
      <w:r>
        <w:t xml:space="preserve">мероприятий и спортивных </w:t>
      </w:r>
      <w:r>
        <w:rPr>
          <w:bCs/>
        </w:rPr>
        <w:t>соревнований</w:t>
      </w:r>
      <w:r w:rsidRPr="007C0775">
        <w:t xml:space="preserve"> среди </w:t>
      </w:r>
      <w:r w:rsidRPr="007C0775">
        <w:rPr>
          <w:bCs/>
        </w:rPr>
        <w:t>различных</w:t>
      </w:r>
      <w:r w:rsidRPr="007C0775">
        <w:t xml:space="preserve"> возрастных групп</w:t>
      </w:r>
      <w:r w:rsidRPr="007C0775">
        <w:rPr>
          <w:b/>
          <w:bCs/>
        </w:rPr>
        <w:t xml:space="preserve"> </w:t>
      </w:r>
      <w:r w:rsidRPr="007C0775">
        <w:rPr>
          <w:bCs/>
        </w:rPr>
        <w:t>населения</w:t>
      </w:r>
      <w:r>
        <w:rPr>
          <w:bCs/>
        </w:rPr>
        <w:t>,</w:t>
      </w:r>
      <w:r w:rsidRPr="007C0775">
        <w:t xml:space="preserve"> </w:t>
      </w:r>
      <w:r>
        <w:t>подготовка и обеспечение участия</w:t>
      </w:r>
      <w:r w:rsidRPr="007C0775">
        <w:t xml:space="preserve"> спортивных  команд и спортсменов муниципального образования для участия в </w:t>
      </w:r>
      <w:r>
        <w:t xml:space="preserve">физкультурных и спортивных мероприятиях </w:t>
      </w:r>
      <w:r w:rsidRPr="007C0775">
        <w:t xml:space="preserve">различного уровня, укрепление </w:t>
      </w:r>
      <w:r w:rsidRPr="007C0775">
        <w:rPr>
          <w:bCs/>
        </w:rPr>
        <w:t>материально</w:t>
      </w:r>
      <w:r w:rsidRPr="007C0775">
        <w:t>-</w:t>
      </w:r>
      <w:r w:rsidRPr="007C0775">
        <w:rPr>
          <w:bCs/>
        </w:rPr>
        <w:t>технической</w:t>
      </w:r>
      <w:r w:rsidRPr="007C0775">
        <w:t xml:space="preserve"> </w:t>
      </w:r>
      <w:r>
        <w:t xml:space="preserve">базы. </w:t>
      </w:r>
    </w:p>
    <w:p w:rsidR="00A8537B" w:rsidRDefault="00A8537B" w:rsidP="00576F97">
      <w:pPr>
        <w:ind w:firstLine="720"/>
        <w:jc w:val="both"/>
        <w:rPr>
          <w:b/>
        </w:rPr>
      </w:pPr>
    </w:p>
    <w:p w:rsidR="00A8537B" w:rsidRPr="00983CD0" w:rsidRDefault="00A8537B" w:rsidP="00A8537B">
      <w:pPr>
        <w:tabs>
          <w:tab w:val="left" w:pos="142"/>
          <w:tab w:val="left" w:pos="284"/>
          <w:tab w:val="left" w:pos="993"/>
        </w:tabs>
        <w:suppressAutoHyphens/>
        <w:ind w:left="142"/>
        <w:rPr>
          <w:rFonts w:eastAsia="Arial Unicode MS"/>
          <w:b/>
          <w:kern w:val="1"/>
          <w:lang w:eastAsia="ar-SA"/>
        </w:rPr>
      </w:pPr>
      <w:r w:rsidRPr="00983CD0">
        <w:rPr>
          <w:rFonts w:eastAsia="Arial Unicode MS"/>
          <w:b/>
          <w:kern w:val="1"/>
          <w:lang w:eastAsia="ar-SA"/>
        </w:rPr>
        <w:t>Транспорт</w:t>
      </w:r>
      <w:r>
        <w:rPr>
          <w:rFonts w:eastAsia="Arial Unicode MS"/>
          <w:b/>
          <w:kern w:val="1"/>
          <w:lang w:eastAsia="ar-SA"/>
        </w:rPr>
        <w:t>, дороги</w:t>
      </w:r>
    </w:p>
    <w:p w:rsidR="00A8537B" w:rsidRDefault="00A8537B" w:rsidP="00A8537B">
      <w:pPr>
        <w:suppressAutoHyphens/>
        <w:spacing w:line="100" w:lineRule="atLeast"/>
        <w:ind w:firstLine="567"/>
        <w:jc w:val="both"/>
        <w:rPr>
          <w:lang w:eastAsia="ar-SA"/>
        </w:rPr>
      </w:pPr>
    </w:p>
    <w:p w:rsidR="00A8537B" w:rsidRPr="00983CD0" w:rsidRDefault="00A8537B" w:rsidP="00A8537B">
      <w:pPr>
        <w:suppressAutoHyphens/>
        <w:spacing w:line="100" w:lineRule="atLeast"/>
        <w:ind w:firstLine="567"/>
        <w:jc w:val="both"/>
        <w:rPr>
          <w:lang w:eastAsia="ar-SA"/>
        </w:rPr>
      </w:pPr>
      <w:r w:rsidRPr="00983CD0">
        <w:rPr>
          <w:lang w:eastAsia="ar-SA"/>
        </w:rPr>
        <w:t>Благоприятные перспективы социально-экономического развития МО «Бугровское сельское поселение» в значительной мере обусловлены его географическим положением и транспортно-транзитным потенциалом. С запада территория поселения находится в непосредственной близости от автомобильной трассы Санкт-Петербург – Приозерск. С юга по территории поселения проходит кольцевая автодорога ( КАД ).</w:t>
      </w:r>
    </w:p>
    <w:p w:rsidR="00A8537B" w:rsidRPr="00983CD0" w:rsidRDefault="00A8537B" w:rsidP="00A8537B">
      <w:r w:rsidRPr="00983CD0">
        <w:t xml:space="preserve">Через посёлок проходят автобусы и маршрутное такси  </w:t>
      </w:r>
      <w:r>
        <w:t>восьми</w:t>
      </w:r>
      <w:r w:rsidRPr="00983CD0">
        <w:t xml:space="preserve"> маршрутов</w:t>
      </w:r>
      <w:r>
        <w:t>.</w:t>
      </w:r>
    </w:p>
    <w:p w:rsidR="00A8537B" w:rsidRDefault="00A8537B" w:rsidP="00A8537B">
      <w:pPr>
        <w:suppressAutoHyphens/>
        <w:ind w:firstLine="567"/>
        <w:jc w:val="both"/>
        <w:rPr>
          <w:lang w:eastAsia="ar-SA"/>
        </w:rPr>
      </w:pPr>
      <w:r w:rsidRPr="00983CD0">
        <w:rPr>
          <w:lang w:eastAsia="ar-SA"/>
        </w:rPr>
        <w:t>Расстояние от административного центра МО «Бугровское сельское поселение» – поселок Бугры до административного центра Всеволожского муниципального района – г.</w:t>
      </w:r>
      <w:r>
        <w:rPr>
          <w:lang w:eastAsia="ar-SA"/>
        </w:rPr>
        <w:t xml:space="preserve"> </w:t>
      </w:r>
      <w:r w:rsidRPr="00983CD0">
        <w:rPr>
          <w:lang w:eastAsia="ar-SA"/>
        </w:rPr>
        <w:t>Всеволожск составляет 27</w:t>
      </w:r>
      <w:r w:rsidRPr="00983CD0">
        <w:rPr>
          <w:lang w:val="en-US" w:eastAsia="ar-SA"/>
        </w:rPr>
        <w:t> </w:t>
      </w:r>
      <w:r w:rsidRPr="00983CD0">
        <w:rPr>
          <w:lang w:eastAsia="ar-SA"/>
        </w:rPr>
        <w:t>км, полная затрата времени на передвижение 30 мин.</w:t>
      </w:r>
    </w:p>
    <w:p w:rsidR="00A8537B" w:rsidRPr="00983CD0" w:rsidRDefault="00A8537B" w:rsidP="00A8537B">
      <w:pPr>
        <w:suppressAutoHyphens/>
        <w:ind w:firstLine="567"/>
        <w:jc w:val="both"/>
      </w:pPr>
      <w:r w:rsidRPr="00983CD0">
        <w:t xml:space="preserve">Всего в 10-15-минутной транспортной доступности от поселка Бугры находятся сразу четыре станции </w:t>
      </w:r>
      <w:hyperlink r:id="rId23" w:tooltip="Петербургский метрополитен" w:history="1">
        <w:r w:rsidRPr="00983CD0">
          <w:t>метрополитена</w:t>
        </w:r>
      </w:hyperlink>
      <w:r w:rsidRPr="00983CD0">
        <w:t xml:space="preserve">:  </w:t>
      </w:r>
      <w:hyperlink r:id="rId24" w:tooltip="Парнас (станция метро)" w:history="1">
        <w:r w:rsidRPr="00983CD0">
          <w:t>«Девяткино»</w:t>
        </w:r>
      </w:hyperlink>
      <w:r w:rsidRPr="00983CD0">
        <w:t xml:space="preserve">, «Парнас», </w:t>
      </w:r>
      <w:hyperlink r:id="rId25" w:tooltip="Проспект Просвещения (станция метро)" w:history="1">
        <w:r w:rsidRPr="00983CD0">
          <w:t>«Проспект Просвещения»</w:t>
        </w:r>
      </w:hyperlink>
      <w:r w:rsidRPr="00983CD0">
        <w:t xml:space="preserve"> и </w:t>
      </w:r>
      <w:hyperlink r:id="rId26" w:tooltip="Гражданский проспект (станция метро)" w:history="1">
        <w:r w:rsidRPr="00983CD0">
          <w:t>«Гражданский проспект»</w:t>
        </w:r>
      </w:hyperlink>
      <w:r w:rsidRPr="00983CD0">
        <w:t xml:space="preserve">. Расположенный рядом выезд на </w:t>
      </w:r>
      <w:hyperlink r:id="rId27" w:tooltip="Кольцевая автодорога (Санкт-Петербург)" w:history="1">
        <w:r w:rsidRPr="00983CD0">
          <w:t>КАД</w:t>
        </w:r>
      </w:hyperlink>
      <w:r w:rsidRPr="00983CD0">
        <w:t xml:space="preserve"> позволяет быстро добраться практически до любой точки </w:t>
      </w:r>
      <w:hyperlink r:id="rId28" w:tooltip="Санкт-Петербург" w:history="1">
        <w:r w:rsidRPr="00983CD0">
          <w:t>Санкт-Петербурга</w:t>
        </w:r>
      </w:hyperlink>
      <w:r w:rsidRPr="00983CD0">
        <w:t>.</w:t>
      </w:r>
    </w:p>
    <w:p w:rsidR="00A8537B" w:rsidRPr="00983CD0" w:rsidRDefault="00A8537B" w:rsidP="00A8537B">
      <w:pPr>
        <w:suppressAutoHyphens/>
        <w:spacing w:line="100" w:lineRule="atLeast"/>
        <w:ind w:firstLine="567"/>
        <w:jc w:val="both"/>
        <w:rPr>
          <w:color w:val="000000"/>
          <w:lang w:eastAsia="ar-SA"/>
        </w:rPr>
      </w:pPr>
      <w:r w:rsidRPr="00983CD0">
        <w:rPr>
          <w:color w:val="000000"/>
          <w:lang w:eastAsia="ar-SA"/>
        </w:rPr>
        <w:t>МО «</w:t>
      </w:r>
      <w:r w:rsidRPr="00983CD0">
        <w:rPr>
          <w:lang w:eastAsia="ar-SA"/>
        </w:rPr>
        <w:t>Бугровское</w:t>
      </w:r>
      <w:r w:rsidRPr="00983CD0">
        <w:rPr>
          <w:color w:val="000000"/>
          <w:lang w:eastAsia="ar-SA"/>
        </w:rPr>
        <w:t xml:space="preserve"> сельское поселение» расположено на пересечении автомобильных дорог федерального и регионального значения:</w:t>
      </w:r>
    </w:p>
    <w:p w:rsidR="00A8537B" w:rsidRPr="00983CD0" w:rsidRDefault="00A8537B" w:rsidP="00A8537B">
      <w:pPr>
        <w:suppressAutoHyphens/>
        <w:ind w:firstLine="567"/>
        <w:jc w:val="both"/>
        <w:rPr>
          <w:color w:val="000000"/>
          <w:lang w:eastAsia="ar-SA"/>
        </w:rPr>
      </w:pPr>
      <w:r w:rsidRPr="00983CD0">
        <w:rPr>
          <w:color w:val="000000"/>
          <w:lang w:eastAsia="ar-SA"/>
        </w:rPr>
        <w:t>По территории поселения проходят следующие дороги федерального и регионального значения:</w:t>
      </w:r>
      <w:r>
        <w:rPr>
          <w:color w:val="000000"/>
          <w:lang w:eastAsia="ar-SA"/>
        </w:rPr>
        <w:t xml:space="preserve"> </w:t>
      </w:r>
      <w:r w:rsidRPr="00983CD0">
        <w:rPr>
          <w:color w:val="000000"/>
          <w:lang w:eastAsia="ar-SA"/>
        </w:rPr>
        <w:t xml:space="preserve">федерального значения: </w:t>
      </w:r>
    </w:p>
    <w:p w:rsidR="00A8537B" w:rsidRPr="00983CD0" w:rsidRDefault="00A8537B" w:rsidP="00A8537B">
      <w:pPr>
        <w:suppressAutoHyphens/>
        <w:ind w:left="1080" w:hanging="229"/>
        <w:jc w:val="both"/>
        <w:rPr>
          <w:color w:val="000000"/>
          <w:lang w:eastAsia="ar-SA"/>
        </w:rPr>
      </w:pPr>
      <w:r w:rsidRPr="00983CD0">
        <w:rPr>
          <w:color w:val="000000"/>
          <w:lang w:eastAsia="ar-SA"/>
        </w:rPr>
        <w:t>-  дорога А-129 «Санкт-Петербург - Сортавала» (7,61 км по поселению);</w:t>
      </w:r>
    </w:p>
    <w:p w:rsidR="00A8537B" w:rsidRPr="00983CD0" w:rsidRDefault="00A8537B" w:rsidP="00A8537B">
      <w:pPr>
        <w:suppressAutoHyphens/>
        <w:ind w:left="1134" w:hanging="305"/>
        <w:jc w:val="both"/>
        <w:rPr>
          <w:color w:val="000000"/>
          <w:lang w:eastAsia="ar-SA"/>
        </w:rPr>
      </w:pPr>
      <w:r w:rsidRPr="00983CD0">
        <w:rPr>
          <w:color w:val="000000"/>
          <w:lang w:eastAsia="ar-SA"/>
        </w:rPr>
        <w:t>- кольцевая автомобильная дорога Санкт-Петербург (9,44 км по поселению).</w:t>
      </w:r>
    </w:p>
    <w:p w:rsidR="00A8537B" w:rsidRPr="00983CD0" w:rsidRDefault="00A8537B" w:rsidP="00A8537B">
      <w:pPr>
        <w:suppressAutoHyphens/>
        <w:jc w:val="both"/>
        <w:rPr>
          <w:color w:val="000000"/>
          <w:lang w:eastAsia="ar-SA"/>
        </w:rPr>
      </w:pPr>
      <w:r w:rsidRPr="00983CD0">
        <w:rPr>
          <w:color w:val="000000"/>
          <w:lang w:eastAsia="ar-SA"/>
        </w:rPr>
        <w:t xml:space="preserve">        регионального значения:</w:t>
      </w:r>
    </w:p>
    <w:p w:rsidR="00A8537B" w:rsidRPr="00983CD0" w:rsidRDefault="00A8537B" w:rsidP="00A8537B">
      <w:pPr>
        <w:suppressAutoHyphens/>
        <w:ind w:hanging="284"/>
        <w:jc w:val="both"/>
        <w:rPr>
          <w:color w:val="000000"/>
          <w:lang w:eastAsia="ar-SA"/>
        </w:rPr>
      </w:pPr>
      <w:r w:rsidRPr="00983CD0">
        <w:rPr>
          <w:color w:val="000000"/>
          <w:lang w:eastAsia="ar-SA"/>
        </w:rPr>
        <w:t xml:space="preserve">                 - «Юкки - Кузьмоловский» ( 9,51 км проходит через д.Порошкино, д.Корабсельки, д.Энколово );</w:t>
      </w:r>
    </w:p>
    <w:p w:rsidR="00A8537B" w:rsidRPr="00983CD0" w:rsidRDefault="00A8537B" w:rsidP="00A8537B">
      <w:pPr>
        <w:suppressAutoHyphens/>
        <w:ind w:hanging="426"/>
        <w:jc w:val="both"/>
        <w:rPr>
          <w:color w:val="000000"/>
          <w:lang w:eastAsia="ar-SA"/>
        </w:rPr>
      </w:pPr>
      <w:r w:rsidRPr="00983CD0">
        <w:rPr>
          <w:color w:val="000000"/>
          <w:lang w:eastAsia="ar-SA"/>
        </w:rPr>
        <w:t xml:space="preserve">                   - «Санкт-Петербург, пр. Культуры - автодорога «Юкки - Кузьмоловский» ( 4,91 км проходит через п.Бугры );</w:t>
      </w:r>
    </w:p>
    <w:p w:rsidR="00A8537B" w:rsidRPr="00983CD0" w:rsidRDefault="00A8537B" w:rsidP="00A8537B">
      <w:pPr>
        <w:suppressAutoHyphens/>
        <w:ind w:hanging="284"/>
        <w:jc w:val="both"/>
        <w:rPr>
          <w:color w:val="000000"/>
          <w:lang w:eastAsia="ar-SA"/>
        </w:rPr>
      </w:pPr>
      <w:r w:rsidRPr="00983CD0">
        <w:rPr>
          <w:color w:val="000000"/>
          <w:lang w:eastAsia="ar-SA"/>
        </w:rPr>
        <w:t xml:space="preserve">                -  «Порошкино - Энколово» (5,67 км проходит через д.Порошкино, д.Мистолово);</w:t>
      </w:r>
    </w:p>
    <w:p w:rsidR="00A8537B" w:rsidRPr="00983CD0" w:rsidRDefault="00A8537B" w:rsidP="00A8537B">
      <w:pPr>
        <w:suppressAutoHyphens/>
        <w:ind w:hanging="426"/>
        <w:jc w:val="both"/>
        <w:rPr>
          <w:color w:val="000000"/>
          <w:lang w:eastAsia="ar-SA"/>
        </w:rPr>
      </w:pPr>
      <w:r w:rsidRPr="00983CD0">
        <w:rPr>
          <w:color w:val="000000"/>
          <w:lang w:eastAsia="ar-SA"/>
        </w:rPr>
        <w:t xml:space="preserve">                   -  «Порошкино - Мендсары» (2,07 км проходит через д.Порошкино);</w:t>
      </w:r>
    </w:p>
    <w:p w:rsidR="00A8537B" w:rsidRPr="00983CD0" w:rsidRDefault="00A8537B" w:rsidP="00A8537B">
      <w:pPr>
        <w:suppressAutoHyphens/>
        <w:jc w:val="both"/>
        <w:rPr>
          <w:color w:val="000000"/>
          <w:lang w:eastAsia="ar-SA"/>
        </w:rPr>
      </w:pPr>
      <w:r w:rsidRPr="00983CD0">
        <w:rPr>
          <w:color w:val="000000"/>
          <w:lang w:eastAsia="ar-SA"/>
        </w:rPr>
        <w:t xml:space="preserve">            -  «Энколово - Капитолово» (2,52 км проходит через д.Капитолово, д. Энколово);</w:t>
      </w:r>
    </w:p>
    <w:p w:rsidR="00A8537B" w:rsidRPr="00983CD0" w:rsidRDefault="00A8537B" w:rsidP="00A8537B">
      <w:pPr>
        <w:suppressAutoHyphens/>
        <w:jc w:val="both"/>
        <w:rPr>
          <w:color w:val="000000"/>
          <w:lang w:eastAsia="ar-SA"/>
        </w:rPr>
      </w:pPr>
      <w:r w:rsidRPr="00983CD0">
        <w:rPr>
          <w:color w:val="000000"/>
          <w:lang w:eastAsia="ar-SA"/>
        </w:rPr>
        <w:t xml:space="preserve">            -  «Энколово - Токсово» (4,32 км проходит через д.Сярьги).</w:t>
      </w:r>
    </w:p>
    <w:p w:rsidR="00A8537B" w:rsidRPr="00983CD0" w:rsidRDefault="00A8537B" w:rsidP="00A8537B">
      <w:pPr>
        <w:suppressAutoHyphens/>
        <w:spacing w:line="100" w:lineRule="atLeast"/>
        <w:ind w:hanging="11"/>
        <w:jc w:val="both"/>
        <w:rPr>
          <w:color w:val="000000"/>
          <w:lang w:eastAsia="ar-SA"/>
        </w:rPr>
      </w:pPr>
      <w:r w:rsidRPr="00983CD0">
        <w:rPr>
          <w:color w:val="000000"/>
          <w:lang w:eastAsia="ar-SA"/>
        </w:rPr>
        <w:t xml:space="preserve">        По этим дорогам осуществляется связь с г. Санкт-Петербургом, районным центром г. Всеволожском, с территориями соседних поселений.</w:t>
      </w:r>
    </w:p>
    <w:p w:rsidR="00A8537B" w:rsidRPr="00983CD0" w:rsidRDefault="00A8537B" w:rsidP="00A8537B">
      <w:pPr>
        <w:suppressAutoHyphens/>
        <w:spacing w:line="100" w:lineRule="atLeast"/>
        <w:ind w:firstLine="567"/>
        <w:jc w:val="both"/>
        <w:rPr>
          <w:color w:val="000000"/>
          <w:lang w:eastAsia="ar-SA"/>
        </w:rPr>
      </w:pPr>
      <w:r w:rsidRPr="00983CD0">
        <w:rPr>
          <w:color w:val="000000"/>
          <w:lang w:eastAsia="ar-SA"/>
        </w:rPr>
        <w:t xml:space="preserve">Помимо автомобильных дорог федерального и регионального значения на территории </w:t>
      </w:r>
      <w:r w:rsidRPr="00983CD0">
        <w:rPr>
          <w:lang w:eastAsia="ar-SA"/>
        </w:rPr>
        <w:t>МО «Бугровское сельское поселение»</w:t>
      </w:r>
      <w:r w:rsidRPr="00983CD0">
        <w:rPr>
          <w:color w:val="000000"/>
          <w:lang w:eastAsia="ar-SA"/>
        </w:rPr>
        <w:t xml:space="preserve"> имеется разветвленная сеть автомобильных дорог местного значения, но техническое состояние большинства из них не соответствует современным требованиям.</w:t>
      </w:r>
    </w:p>
    <w:p w:rsidR="00A8537B" w:rsidRPr="00983CD0" w:rsidRDefault="00A8537B" w:rsidP="00A8537B">
      <w:pPr>
        <w:suppressAutoHyphens/>
        <w:spacing w:line="100" w:lineRule="atLeast"/>
        <w:ind w:firstLine="567"/>
        <w:jc w:val="both"/>
        <w:rPr>
          <w:color w:val="000000"/>
          <w:lang w:eastAsia="ar-SA"/>
        </w:rPr>
      </w:pPr>
      <w:r w:rsidRPr="00983CD0">
        <w:rPr>
          <w:color w:val="000000"/>
          <w:lang w:eastAsia="ar-SA"/>
        </w:rPr>
        <w:t>Плотность автомобильных дорог с твердым покрытием на территории МО «Бугровское сельское поселение» составляет 615 км на 1000 кв.</w:t>
      </w:r>
      <w:r>
        <w:rPr>
          <w:color w:val="000000"/>
          <w:lang w:eastAsia="ar-SA"/>
        </w:rPr>
        <w:t xml:space="preserve"> </w:t>
      </w:r>
      <w:r w:rsidRPr="00983CD0">
        <w:rPr>
          <w:color w:val="000000"/>
          <w:lang w:eastAsia="ar-SA"/>
        </w:rPr>
        <w:t>км, что в 5,7 раз превышает срерднеобластной показатель, и позволяет сделать вывод о высокой освоенности территории.</w:t>
      </w:r>
    </w:p>
    <w:p w:rsidR="00A8537B" w:rsidRDefault="00A8537B" w:rsidP="00A8537B">
      <w:pPr>
        <w:suppressAutoHyphens/>
        <w:spacing w:line="100" w:lineRule="atLeast"/>
        <w:ind w:firstLine="567"/>
        <w:jc w:val="both"/>
        <w:rPr>
          <w:lang w:eastAsia="ar-SA"/>
        </w:rPr>
      </w:pPr>
      <w:r>
        <w:rPr>
          <w:lang w:eastAsia="ar-SA"/>
        </w:rPr>
        <w:t>На 01.01.2020 года протяженность автомобильных дорог общего пользования местного значения – 57 км, в том числе с твердым покрытием 47 км.</w:t>
      </w:r>
    </w:p>
    <w:p w:rsidR="00A8537B" w:rsidRPr="00983CD0" w:rsidRDefault="00A8537B" w:rsidP="00A8537B">
      <w:pPr>
        <w:suppressAutoHyphens/>
        <w:spacing w:line="100" w:lineRule="atLeast"/>
        <w:ind w:firstLine="567"/>
        <w:jc w:val="both"/>
        <w:rPr>
          <w:lang w:eastAsia="ar-SA"/>
        </w:rPr>
      </w:pPr>
      <w:r w:rsidRPr="00983CD0">
        <w:rPr>
          <w:lang w:eastAsia="ar-SA"/>
        </w:rPr>
        <w:t xml:space="preserve">В пределах </w:t>
      </w:r>
      <w:r w:rsidRPr="00983CD0">
        <w:rPr>
          <w:color w:val="000000"/>
          <w:lang w:eastAsia="ar-SA"/>
        </w:rPr>
        <w:t xml:space="preserve">территории </w:t>
      </w:r>
      <w:r w:rsidRPr="00983CD0">
        <w:rPr>
          <w:lang w:eastAsia="ar-SA"/>
        </w:rPr>
        <w:t xml:space="preserve">МО «Бугровское  сельское поселение» на автомобильных дорогах федерального и регионального значения  расположены транспортные пересечения в разных уровнях. Пешеходные переходы, светофоры в разных уровнях через указанные </w:t>
      </w:r>
      <w:r w:rsidRPr="00983CD0">
        <w:rPr>
          <w:lang w:eastAsia="ar-SA"/>
        </w:rPr>
        <w:lastRenderedPageBreak/>
        <w:t>автодороги в пределах населенных пунктов не предусмотрены, что приводит к возникновению аварийных ситуаций.</w:t>
      </w:r>
    </w:p>
    <w:p w:rsidR="00A8537B" w:rsidRDefault="00A8537B" w:rsidP="00576F97">
      <w:pPr>
        <w:ind w:firstLine="720"/>
        <w:jc w:val="both"/>
        <w:rPr>
          <w:b/>
        </w:rPr>
      </w:pPr>
    </w:p>
    <w:p w:rsidR="00576F97" w:rsidRPr="00576F97" w:rsidRDefault="00576F97" w:rsidP="00576F97">
      <w:pPr>
        <w:ind w:firstLine="720"/>
        <w:jc w:val="both"/>
        <w:rPr>
          <w:b/>
        </w:rPr>
      </w:pPr>
      <w:r w:rsidRPr="00576F97">
        <w:rPr>
          <w:b/>
        </w:rPr>
        <w:t>Денежные доходы населения</w:t>
      </w:r>
    </w:p>
    <w:p w:rsidR="00576F97" w:rsidRPr="001630F7" w:rsidRDefault="00576F97" w:rsidP="00576F97">
      <w:pPr>
        <w:ind w:firstLine="720"/>
        <w:jc w:val="both"/>
        <w:rPr>
          <w:b/>
          <w:sz w:val="20"/>
          <w:szCs w:val="20"/>
        </w:rPr>
      </w:pPr>
    </w:p>
    <w:p w:rsidR="00576F97" w:rsidRDefault="00576F97" w:rsidP="00576F97">
      <w:pPr>
        <w:widowControl w:val="0"/>
        <w:ind w:firstLine="709"/>
        <w:jc w:val="both"/>
      </w:pPr>
      <w:r>
        <w:t xml:space="preserve">Среднемесячная заработная плата в 2019 году в расчете на одного работника  средних </w:t>
      </w:r>
      <w:r w:rsidR="00C248FB">
        <w:t xml:space="preserve">и малых </w:t>
      </w:r>
      <w:r>
        <w:t xml:space="preserve">предприятий и организаций, расположенных на территории МО </w:t>
      </w:r>
      <w:r w:rsidR="00C248FB">
        <w:t>«Бугровское сельское поселение»</w:t>
      </w:r>
      <w:r>
        <w:t xml:space="preserve">, по данным государственной статистики, составила </w:t>
      </w:r>
      <w:r w:rsidR="00512B32">
        <w:t>56 197</w:t>
      </w:r>
      <w:r>
        <w:t xml:space="preserve"> рублей, или 1</w:t>
      </w:r>
      <w:r w:rsidR="00512B32">
        <w:t>2</w:t>
      </w:r>
      <w:r>
        <w:t>0,</w:t>
      </w:r>
      <w:r w:rsidR="00512B32">
        <w:t xml:space="preserve">2 </w:t>
      </w:r>
      <w:r>
        <w:t>% к 2018 году.</w:t>
      </w:r>
    </w:p>
    <w:p w:rsidR="00576F97" w:rsidRPr="001B3873" w:rsidRDefault="00576F97" w:rsidP="00576F97">
      <w:pPr>
        <w:widowControl w:val="0"/>
        <w:ind w:firstLine="709"/>
        <w:jc w:val="both"/>
      </w:pPr>
      <w:r w:rsidRPr="00575269">
        <w:t>Фонд начисленной заработной платы работников средних</w:t>
      </w:r>
      <w:r w:rsidR="00512B32">
        <w:t xml:space="preserve"> и малых</w:t>
      </w:r>
      <w:r w:rsidRPr="00DF220B">
        <w:rPr>
          <w:rStyle w:val="normaltextrunscxw258293616bcx3"/>
        </w:rPr>
        <w:t xml:space="preserve"> </w:t>
      </w:r>
      <w:r>
        <w:rPr>
          <w:rStyle w:val="normaltextrunscxw258293616bcx3"/>
        </w:rPr>
        <w:t xml:space="preserve">предприятий и </w:t>
      </w:r>
      <w:r w:rsidRPr="00575269">
        <w:t xml:space="preserve">организаций, расположенных на территории </w:t>
      </w:r>
      <w:r w:rsidR="00512B32">
        <w:t>муниципального образования</w:t>
      </w:r>
      <w:r w:rsidRPr="00575269">
        <w:t>, в 201</w:t>
      </w:r>
      <w:r>
        <w:t>9</w:t>
      </w:r>
      <w:r w:rsidRPr="00575269">
        <w:t xml:space="preserve"> году вырос относительно 201</w:t>
      </w:r>
      <w:r>
        <w:t>8</w:t>
      </w:r>
      <w:r w:rsidRPr="00575269">
        <w:t xml:space="preserve"> года на </w:t>
      </w:r>
      <w:r w:rsidR="00512B32">
        <w:t xml:space="preserve">59 </w:t>
      </w:r>
      <w:r w:rsidRPr="00575269">
        <w:t xml:space="preserve">%, его величина составила </w:t>
      </w:r>
      <w:r w:rsidR="00512B32">
        <w:t>203</w:t>
      </w:r>
      <w:r w:rsidR="006817F8">
        <w:t>,</w:t>
      </w:r>
      <w:r w:rsidR="00512B32">
        <w:t>9</w:t>
      </w:r>
      <w:r w:rsidRPr="00575269">
        <w:t xml:space="preserve"> млн. руб</w:t>
      </w:r>
      <w:r w:rsidR="00C21A8C">
        <w:t>лей</w:t>
      </w:r>
      <w:r w:rsidRPr="00575269">
        <w:t>.</w:t>
      </w:r>
    </w:p>
    <w:p w:rsidR="00576F97" w:rsidRDefault="00576F97" w:rsidP="00576F97">
      <w:pPr>
        <w:ind w:firstLine="709"/>
        <w:jc w:val="both"/>
        <w:rPr>
          <w:bCs/>
        </w:rPr>
      </w:pPr>
      <w:r>
        <w:rPr>
          <w:color w:val="000000"/>
        </w:rPr>
        <w:t xml:space="preserve">По оценке </w:t>
      </w:r>
      <w:r w:rsidRPr="007C28E4">
        <w:rPr>
          <w:color w:val="000000"/>
        </w:rPr>
        <w:t>20</w:t>
      </w:r>
      <w:r>
        <w:rPr>
          <w:color w:val="000000"/>
        </w:rPr>
        <w:t>20</w:t>
      </w:r>
      <w:r w:rsidRPr="007C28E4">
        <w:rPr>
          <w:color w:val="000000"/>
        </w:rPr>
        <w:t xml:space="preserve"> год</w:t>
      </w:r>
      <w:r>
        <w:rPr>
          <w:color w:val="000000"/>
        </w:rPr>
        <w:t>а</w:t>
      </w:r>
      <w:r w:rsidRPr="007C28E4">
        <w:rPr>
          <w:color w:val="000000"/>
        </w:rPr>
        <w:t xml:space="preserve"> среднемесячная заработная </w:t>
      </w:r>
      <w:r w:rsidRPr="002F6E89">
        <w:rPr>
          <w:color w:val="000000"/>
        </w:rPr>
        <w:t>плата</w:t>
      </w:r>
      <w:r w:rsidRPr="002F6E89">
        <w:t xml:space="preserve"> </w:t>
      </w:r>
      <w:r w:rsidRPr="00575269">
        <w:t>работников</w:t>
      </w:r>
      <w:r w:rsidRPr="00E40A77">
        <w:t xml:space="preserve"> средних </w:t>
      </w:r>
      <w:r w:rsidR="00C21A8C">
        <w:t xml:space="preserve">и малых </w:t>
      </w:r>
      <w:r>
        <w:rPr>
          <w:rStyle w:val="normaltextrunscxw258293616bcx3"/>
        </w:rPr>
        <w:t xml:space="preserve">предприятий и </w:t>
      </w:r>
      <w:r w:rsidRPr="00575269">
        <w:t>организаций</w:t>
      </w:r>
      <w:r w:rsidRPr="00E40A77">
        <w:t xml:space="preserve"> </w:t>
      </w:r>
      <w:r>
        <w:t>возрастет до</w:t>
      </w:r>
      <w:r w:rsidRPr="00291B29">
        <w:t xml:space="preserve"> </w:t>
      </w:r>
      <w:r w:rsidR="00C21A8C">
        <w:t>58 674</w:t>
      </w:r>
      <w:r>
        <w:t xml:space="preserve"> </w:t>
      </w:r>
      <w:r w:rsidRPr="00CA3EB1">
        <w:t>руб</w:t>
      </w:r>
      <w:r w:rsidR="00C21A8C">
        <w:t>лей</w:t>
      </w:r>
      <w:r>
        <w:t xml:space="preserve"> (</w:t>
      </w:r>
      <w:r w:rsidRPr="00CA3EB1">
        <w:t>10</w:t>
      </w:r>
      <w:r w:rsidR="00C21A8C">
        <w:t>4</w:t>
      </w:r>
      <w:r>
        <w:t>,</w:t>
      </w:r>
      <w:r w:rsidR="00C21A8C">
        <w:t xml:space="preserve">4 </w:t>
      </w:r>
      <w:r w:rsidRPr="00CA3EB1">
        <w:t xml:space="preserve">% к уровню </w:t>
      </w:r>
      <w:r>
        <w:t>2019</w:t>
      </w:r>
      <w:r w:rsidRPr="00CA3EB1">
        <w:t xml:space="preserve"> года</w:t>
      </w:r>
      <w:r>
        <w:t>).</w:t>
      </w:r>
    </w:p>
    <w:p w:rsidR="00576F97" w:rsidRDefault="00576F97" w:rsidP="00576F97">
      <w:pPr>
        <w:ind w:firstLine="709"/>
        <w:jc w:val="both"/>
      </w:pPr>
      <w:r w:rsidRPr="00291B29">
        <w:t>В 20</w:t>
      </w:r>
      <w:r>
        <w:t>21-2023</w:t>
      </w:r>
      <w:r w:rsidRPr="00291B29">
        <w:t xml:space="preserve"> годах </w:t>
      </w:r>
      <w:r>
        <w:t>прогнозируется</w:t>
      </w:r>
      <w:r w:rsidRPr="00291B29">
        <w:t xml:space="preserve"> ежегодный прирост среднемесячной заработной платы </w:t>
      </w:r>
      <w:r>
        <w:t xml:space="preserve">по сравнению с соответствующим </w:t>
      </w:r>
      <w:r w:rsidRPr="00174C28">
        <w:t>предыдущ</w:t>
      </w:r>
      <w:r>
        <w:t>им</w:t>
      </w:r>
      <w:r w:rsidRPr="00174C28">
        <w:t xml:space="preserve"> </w:t>
      </w:r>
      <w:r w:rsidRPr="00174C28">
        <w:rPr>
          <w:bCs/>
        </w:rPr>
        <w:t>год</w:t>
      </w:r>
      <w:r>
        <w:rPr>
          <w:bCs/>
        </w:rPr>
        <w:t>ом</w:t>
      </w:r>
      <w:r>
        <w:t xml:space="preserve"> на</w:t>
      </w:r>
      <w:r w:rsidR="00C21A8C">
        <w:t xml:space="preserve"> 7</w:t>
      </w:r>
      <w:r>
        <w:t>,</w:t>
      </w:r>
      <w:r w:rsidR="00C21A8C">
        <w:t>3</w:t>
      </w:r>
      <w:r>
        <w:t>-</w:t>
      </w:r>
      <w:r w:rsidR="00C21A8C">
        <w:t>7</w:t>
      </w:r>
      <w:r>
        <w:t>,</w:t>
      </w:r>
      <w:r w:rsidR="00C21A8C">
        <w:t xml:space="preserve">4 </w:t>
      </w:r>
      <w:r>
        <w:t>% и</w:t>
      </w:r>
      <w:r w:rsidRPr="00291B29">
        <w:t xml:space="preserve"> к 20</w:t>
      </w:r>
      <w:r>
        <w:t>23</w:t>
      </w:r>
      <w:r w:rsidRPr="00291B29">
        <w:t xml:space="preserve"> году ее размер </w:t>
      </w:r>
      <w:r>
        <w:t>достигнет</w:t>
      </w:r>
      <w:r w:rsidRPr="00291B29">
        <w:t xml:space="preserve"> </w:t>
      </w:r>
      <w:r w:rsidR="00C21A8C">
        <w:t>72 552</w:t>
      </w:r>
      <w:r w:rsidRPr="00291B29">
        <w:t xml:space="preserve"> рублей</w:t>
      </w:r>
      <w:r>
        <w:t>.</w:t>
      </w:r>
    </w:p>
    <w:p w:rsidR="00576F97" w:rsidRDefault="00576F97" w:rsidP="00576F97">
      <w:pPr>
        <w:widowControl w:val="0"/>
        <w:ind w:firstLine="709"/>
        <w:jc w:val="both"/>
        <w:rPr>
          <w:color w:val="000000"/>
        </w:rPr>
      </w:pPr>
      <w:r w:rsidRPr="00903867">
        <w:rPr>
          <w:color w:val="000000"/>
        </w:rPr>
        <w:t>Исходя из динамики с</w:t>
      </w:r>
      <w:r w:rsidRPr="00903867">
        <w:t>реднесписочной численности работающих</w:t>
      </w:r>
      <w:r w:rsidRPr="00903867">
        <w:rPr>
          <w:color w:val="000000"/>
        </w:rPr>
        <w:t xml:space="preserve"> и </w:t>
      </w:r>
      <w:r w:rsidRPr="00903867">
        <w:t>среднемесячной заработной платы,</w:t>
      </w:r>
      <w:r w:rsidRPr="00903867">
        <w:rPr>
          <w:color w:val="000000"/>
        </w:rPr>
        <w:t xml:space="preserve"> величина фонда </w:t>
      </w:r>
      <w:r w:rsidRPr="00575269">
        <w:t xml:space="preserve">начисленной заработной платы </w:t>
      </w:r>
      <w:r w:rsidRPr="00903867">
        <w:rPr>
          <w:color w:val="000000"/>
        </w:rPr>
        <w:t xml:space="preserve">работников </w:t>
      </w:r>
      <w:r w:rsidRPr="00903867">
        <w:rPr>
          <w:iCs/>
        </w:rPr>
        <w:t xml:space="preserve"> средних </w:t>
      </w:r>
      <w:r w:rsidR="00C21A8C">
        <w:rPr>
          <w:iCs/>
        </w:rPr>
        <w:t xml:space="preserve">и малых </w:t>
      </w:r>
      <w:r>
        <w:rPr>
          <w:rStyle w:val="normaltextrunscxw258293616bcx3"/>
        </w:rPr>
        <w:t xml:space="preserve">предприятий и </w:t>
      </w:r>
      <w:r w:rsidRPr="00903867">
        <w:rPr>
          <w:iCs/>
        </w:rPr>
        <w:t>организаций</w:t>
      </w:r>
      <w:r>
        <w:rPr>
          <w:iCs/>
        </w:rPr>
        <w:t>,</w:t>
      </w:r>
      <w:r w:rsidRPr="00903867">
        <w:rPr>
          <w:iCs/>
        </w:rPr>
        <w:t xml:space="preserve"> </w:t>
      </w:r>
      <w:r w:rsidRPr="00575269">
        <w:t xml:space="preserve">расположенных </w:t>
      </w:r>
      <w:r>
        <w:rPr>
          <w:iCs/>
        </w:rPr>
        <w:t xml:space="preserve">на территории </w:t>
      </w:r>
      <w:r w:rsidRPr="00903867">
        <w:rPr>
          <w:iCs/>
        </w:rPr>
        <w:t xml:space="preserve">МО </w:t>
      </w:r>
      <w:r w:rsidR="00C21A8C">
        <w:rPr>
          <w:iCs/>
        </w:rPr>
        <w:t>«Бугровское сельское поселение»</w:t>
      </w:r>
      <w:r>
        <w:rPr>
          <w:iCs/>
        </w:rPr>
        <w:t>,</w:t>
      </w:r>
      <w:r w:rsidRPr="00903867">
        <w:rPr>
          <w:iCs/>
        </w:rPr>
        <w:t xml:space="preserve"> </w:t>
      </w:r>
      <w:r>
        <w:rPr>
          <w:iCs/>
        </w:rPr>
        <w:t>к концу</w:t>
      </w:r>
      <w:r w:rsidRPr="00903867">
        <w:rPr>
          <w:color w:val="000000"/>
        </w:rPr>
        <w:t xml:space="preserve"> 20</w:t>
      </w:r>
      <w:r>
        <w:rPr>
          <w:color w:val="000000"/>
        </w:rPr>
        <w:t>20</w:t>
      </w:r>
      <w:r w:rsidRPr="00903867">
        <w:rPr>
          <w:color w:val="000000"/>
        </w:rPr>
        <w:t xml:space="preserve"> год</w:t>
      </w:r>
      <w:r>
        <w:rPr>
          <w:color w:val="000000"/>
        </w:rPr>
        <w:t>а</w:t>
      </w:r>
      <w:r w:rsidRPr="00903867">
        <w:rPr>
          <w:color w:val="000000"/>
        </w:rPr>
        <w:t xml:space="preserve"> прогнозируется на уровне </w:t>
      </w:r>
      <w:r w:rsidR="00C21A8C">
        <w:rPr>
          <w:color w:val="000000"/>
        </w:rPr>
        <w:t>210,6</w:t>
      </w:r>
      <w:r w:rsidRPr="00903867">
        <w:t xml:space="preserve"> млн. руб. (</w:t>
      </w:r>
      <w:r w:rsidR="006817F8">
        <w:t>на 103,3 %</w:t>
      </w:r>
      <w:r w:rsidR="00C21A8C">
        <w:t>.</w:t>
      </w:r>
      <w:r w:rsidRPr="00903867">
        <w:rPr>
          <w:color w:val="000000"/>
        </w:rPr>
        <w:t xml:space="preserve"> к уровню 201</w:t>
      </w:r>
      <w:r>
        <w:rPr>
          <w:color w:val="000000"/>
        </w:rPr>
        <w:t>9</w:t>
      </w:r>
      <w:r w:rsidRPr="00903867">
        <w:rPr>
          <w:color w:val="000000"/>
        </w:rPr>
        <w:t xml:space="preserve"> года).</w:t>
      </w:r>
    </w:p>
    <w:p w:rsidR="00576F97" w:rsidRDefault="00576F97" w:rsidP="00576F97">
      <w:pPr>
        <w:widowControl w:val="0"/>
        <w:ind w:firstLine="709"/>
        <w:jc w:val="both"/>
        <w:rPr>
          <w:color w:val="000000"/>
        </w:rPr>
      </w:pPr>
      <w:r w:rsidRPr="00903867">
        <w:t xml:space="preserve">С учетом прогнозируемой численности работающих и размера среднемесячной заработной платы фонд </w:t>
      </w:r>
      <w:r w:rsidRPr="00575269">
        <w:t xml:space="preserve">начисленной заработной платы </w:t>
      </w:r>
      <w:r w:rsidRPr="00903867">
        <w:t>в период 20</w:t>
      </w:r>
      <w:r>
        <w:t>21</w:t>
      </w:r>
      <w:r w:rsidRPr="00903867">
        <w:t>-202</w:t>
      </w:r>
      <w:r>
        <w:t>3</w:t>
      </w:r>
      <w:r w:rsidRPr="00903867">
        <w:t xml:space="preserve"> г</w:t>
      </w:r>
      <w:r>
        <w:t>оды</w:t>
      </w:r>
      <w:r w:rsidRPr="00903867">
        <w:t xml:space="preserve"> увеличится с </w:t>
      </w:r>
      <w:r w:rsidR="006817F8">
        <w:t>228,7</w:t>
      </w:r>
      <w:r w:rsidRPr="00903867">
        <w:t xml:space="preserve"> </w:t>
      </w:r>
      <w:r>
        <w:t>млн</w:t>
      </w:r>
      <w:r w:rsidRPr="00903867">
        <w:t>. руб</w:t>
      </w:r>
      <w:r>
        <w:t>.</w:t>
      </w:r>
      <w:r w:rsidRPr="00903867">
        <w:t xml:space="preserve"> до </w:t>
      </w:r>
      <w:r w:rsidR="006817F8">
        <w:t>276,8</w:t>
      </w:r>
      <w:r w:rsidRPr="00903867">
        <w:t xml:space="preserve"> </w:t>
      </w:r>
      <w:r>
        <w:t>млн. руб</w:t>
      </w:r>
      <w:r w:rsidR="006817F8">
        <w:t>лей.</w:t>
      </w:r>
    </w:p>
    <w:p w:rsidR="006817F8" w:rsidRPr="006817F8" w:rsidRDefault="006817F8" w:rsidP="006817F8">
      <w:pPr>
        <w:shd w:val="clear" w:color="auto" w:fill="FFFFFF"/>
        <w:ind w:firstLine="709"/>
        <w:jc w:val="both"/>
        <w:rPr>
          <w:color w:val="000000"/>
        </w:rPr>
      </w:pPr>
      <w:r w:rsidRPr="006817F8">
        <w:rPr>
          <w:color w:val="000000"/>
        </w:rPr>
        <w:t>Стабильный рост заработной платы планируется обеспечить за счет:</w:t>
      </w:r>
    </w:p>
    <w:p w:rsidR="006817F8" w:rsidRPr="006817F8" w:rsidRDefault="006817F8" w:rsidP="006817F8">
      <w:pPr>
        <w:shd w:val="clear" w:color="auto" w:fill="FFFFFF"/>
        <w:ind w:firstLine="709"/>
        <w:jc w:val="both"/>
        <w:rPr>
          <w:color w:val="000000"/>
        </w:rPr>
      </w:pPr>
      <w:r w:rsidRPr="006817F8">
        <w:rPr>
          <w:color w:val="000000"/>
        </w:rPr>
        <w:t>- осуществления мер по обеспечению минимальных государственных гарантий по оплате труда: 28 ноября 2019 года подписано региональное соглашение № 15/с-19 «О минимальной заработной плате в Ленинградской области на 2020 год», устанавливающее с 1 января 2020 года размер минимальной оплаты труда в сумме 12 800 рублей;</w:t>
      </w:r>
    </w:p>
    <w:p w:rsidR="006817F8" w:rsidRDefault="006817F8" w:rsidP="006817F8">
      <w:pPr>
        <w:shd w:val="clear" w:color="auto" w:fill="FFFFFF"/>
        <w:ind w:firstLine="709"/>
        <w:jc w:val="both"/>
        <w:rPr>
          <w:color w:val="000000"/>
        </w:rPr>
      </w:pPr>
      <w:r w:rsidRPr="006817F8">
        <w:rPr>
          <w:color w:val="000000"/>
        </w:rPr>
        <w:t>- планомерного повышения заработной платы отдельных категорий работников бюджетной сферы и сохранение достигнутых целевых показателей в соответствии с указом Президента Российской Федерации от 7 мая 2012 года № 597 «О мероприятиях по реализации государственной социальной политики».</w:t>
      </w:r>
    </w:p>
    <w:p w:rsidR="00576F97" w:rsidRPr="002F710C" w:rsidRDefault="00576F97" w:rsidP="00576F97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</w:p>
    <w:p w:rsidR="00DB41E9" w:rsidRDefault="00DB41E9">
      <w:pPr>
        <w:rPr>
          <w:b/>
        </w:rPr>
      </w:pPr>
      <w:r w:rsidRPr="00DB41E9">
        <w:rPr>
          <w:b/>
        </w:rPr>
        <w:t>Бюджет</w:t>
      </w:r>
    </w:p>
    <w:p w:rsidR="00DB41E9" w:rsidRPr="00DB41E9" w:rsidRDefault="00DB41E9">
      <w:pPr>
        <w:rPr>
          <w:b/>
        </w:rPr>
      </w:pPr>
    </w:p>
    <w:p w:rsidR="004312D9" w:rsidRPr="004312D9" w:rsidRDefault="00DB41E9" w:rsidP="00B1521A">
      <w:pPr>
        <w:jc w:val="both"/>
        <w:rPr>
          <w:b/>
        </w:rPr>
      </w:pPr>
      <w:r>
        <w:t xml:space="preserve">       </w:t>
      </w:r>
      <w:r w:rsidR="004312D9" w:rsidRPr="004312D9">
        <w:t>Бюджетная и налоговая политика будет направлена на увеличение собственных доходов бюджета поселения, проведение работы по выявлению дополнительных источников доходов бюджета, рост дохода от использования муниципального имущества, повышение эффективности бюджетных расходов.</w:t>
      </w:r>
    </w:p>
    <w:p w:rsidR="004630C4" w:rsidRDefault="004312D9" w:rsidP="00B1521A">
      <w:pPr>
        <w:jc w:val="both"/>
      </w:pPr>
      <w:r w:rsidRPr="004312D9">
        <w:t xml:space="preserve">       За 201</w:t>
      </w:r>
      <w:r w:rsidR="00B1521A">
        <w:t>9</w:t>
      </w:r>
      <w:r w:rsidRPr="004312D9">
        <w:t xml:space="preserve"> год в бюджет  МО «Бугровское сельское поселение» поступило доходов в сумме 25</w:t>
      </w:r>
      <w:r w:rsidR="00B1521A">
        <w:t>8</w:t>
      </w:r>
      <w:r w:rsidRPr="004312D9">
        <w:t> </w:t>
      </w:r>
      <w:r w:rsidR="00B1521A">
        <w:t>143</w:t>
      </w:r>
      <w:r w:rsidRPr="004312D9">
        <w:t>,</w:t>
      </w:r>
      <w:r w:rsidR="00B1521A">
        <w:t>8</w:t>
      </w:r>
      <w:r w:rsidRPr="004312D9">
        <w:t xml:space="preserve"> тыс. рублей, что составляет 103,</w:t>
      </w:r>
      <w:r w:rsidR="00B1521A">
        <w:t>6</w:t>
      </w:r>
      <w:r w:rsidRPr="004312D9">
        <w:t xml:space="preserve"> % от годовых плановых назначений</w:t>
      </w:r>
      <w:r w:rsidR="004630C4">
        <w:t>.</w:t>
      </w:r>
    </w:p>
    <w:p w:rsidR="004630C4" w:rsidRPr="004630C4" w:rsidRDefault="004630C4" w:rsidP="004630C4">
      <w:pPr>
        <w:jc w:val="both"/>
        <w:rPr>
          <w:b/>
        </w:rPr>
      </w:pPr>
      <w:r>
        <w:t xml:space="preserve">       </w:t>
      </w:r>
      <w:r w:rsidRPr="004630C4">
        <w:t>В структуре</w:t>
      </w:r>
      <w:r w:rsidRPr="004630C4">
        <w:rPr>
          <w:b/>
        </w:rPr>
        <w:t xml:space="preserve"> </w:t>
      </w:r>
      <w:r w:rsidRPr="004630C4">
        <w:t xml:space="preserve">доходов доля налоговых </w:t>
      </w:r>
      <w:r w:rsidR="0028316F">
        <w:t xml:space="preserve">и неналоговых </w:t>
      </w:r>
      <w:r w:rsidRPr="004630C4">
        <w:t xml:space="preserve">доходов составила </w:t>
      </w:r>
      <w:r>
        <w:t>9</w:t>
      </w:r>
      <w:r w:rsidR="0028316F">
        <w:t>7</w:t>
      </w:r>
      <w:r>
        <w:t>,</w:t>
      </w:r>
      <w:r w:rsidR="0028316F">
        <w:t>0</w:t>
      </w:r>
      <w:r>
        <w:t xml:space="preserve"> </w:t>
      </w:r>
      <w:r w:rsidRPr="004630C4">
        <w:t>%</w:t>
      </w:r>
      <w:r>
        <w:t xml:space="preserve">, </w:t>
      </w:r>
      <w:r w:rsidRPr="004630C4">
        <w:t xml:space="preserve">доля безвозмездных поступлений </w:t>
      </w:r>
      <w:r>
        <w:t>–</w:t>
      </w:r>
      <w:r w:rsidRPr="004630C4">
        <w:t xml:space="preserve"> </w:t>
      </w:r>
      <w:r>
        <w:t xml:space="preserve">3,0 </w:t>
      </w:r>
      <w:r w:rsidRPr="004630C4">
        <w:t>%.</w:t>
      </w:r>
    </w:p>
    <w:p w:rsidR="004630C4" w:rsidRPr="004630C4" w:rsidRDefault="004630C4" w:rsidP="004630C4">
      <w:pPr>
        <w:jc w:val="both"/>
      </w:pPr>
      <w:r>
        <w:t xml:space="preserve">       </w:t>
      </w:r>
      <w:r w:rsidRPr="004630C4">
        <w:t xml:space="preserve">Сумма налоговых  </w:t>
      </w:r>
      <w:r w:rsidR="0028316F">
        <w:t xml:space="preserve">и неналоговых </w:t>
      </w:r>
      <w:r w:rsidRPr="004630C4">
        <w:t xml:space="preserve">доходов в бюджет МО </w:t>
      </w:r>
      <w:r>
        <w:t>«Бугровское сельское поселение»</w:t>
      </w:r>
      <w:r w:rsidRPr="004630C4">
        <w:t xml:space="preserve"> за 2019 год составила </w:t>
      </w:r>
      <w:r>
        <w:t>2</w:t>
      </w:r>
      <w:r w:rsidR="0028316F">
        <w:t>50 302,0</w:t>
      </w:r>
      <w:r>
        <w:t xml:space="preserve"> тыс</w:t>
      </w:r>
      <w:r w:rsidRPr="004630C4">
        <w:t xml:space="preserve">. руб., что на </w:t>
      </w:r>
      <w:r w:rsidR="0028316F">
        <w:t>6</w:t>
      </w:r>
      <w:r>
        <w:t>,</w:t>
      </w:r>
      <w:r w:rsidR="0028316F">
        <w:t>8</w:t>
      </w:r>
      <w:r>
        <w:t xml:space="preserve"> </w:t>
      </w:r>
      <w:r w:rsidRPr="004630C4">
        <w:t>% больше, чем за 2018 год.</w:t>
      </w:r>
    </w:p>
    <w:p w:rsidR="004630C4" w:rsidRPr="004630C4" w:rsidRDefault="0028316F" w:rsidP="004630C4">
      <w:pPr>
        <w:jc w:val="both"/>
      </w:pPr>
      <w:r>
        <w:t xml:space="preserve">    </w:t>
      </w:r>
      <w:r w:rsidR="00A8537B">
        <w:t xml:space="preserve">   </w:t>
      </w:r>
      <w:r w:rsidR="004630C4" w:rsidRPr="004630C4">
        <w:t xml:space="preserve">В разрезе видов налоговых доходов наибольший удельный вес от общей суммы поступлений занимают: земельный налог - </w:t>
      </w:r>
      <w:r>
        <w:t>48</w:t>
      </w:r>
      <w:r w:rsidR="004630C4" w:rsidRPr="004630C4">
        <w:t>,</w:t>
      </w:r>
      <w:r>
        <w:t xml:space="preserve">6 </w:t>
      </w:r>
      <w:r w:rsidR="004630C4" w:rsidRPr="004630C4">
        <w:t xml:space="preserve">%, </w:t>
      </w:r>
      <w:r w:rsidRPr="004630C4">
        <w:t xml:space="preserve">налог на доходы физических лиц </w:t>
      </w:r>
      <w:r>
        <w:t>–</w:t>
      </w:r>
      <w:r w:rsidRPr="004630C4">
        <w:t xml:space="preserve"> </w:t>
      </w:r>
      <w:r>
        <w:t xml:space="preserve">47,8 </w:t>
      </w:r>
      <w:r w:rsidRPr="004630C4">
        <w:t>%</w:t>
      </w:r>
      <w:r w:rsidR="004630C4" w:rsidRPr="004630C4">
        <w:t>.</w:t>
      </w:r>
    </w:p>
    <w:p w:rsidR="004630C4" w:rsidRPr="004630C4" w:rsidRDefault="00452DB2" w:rsidP="004630C4">
      <w:pPr>
        <w:jc w:val="both"/>
      </w:pPr>
      <w:r>
        <w:t xml:space="preserve">       </w:t>
      </w:r>
      <w:r w:rsidR="004630C4" w:rsidRPr="004630C4">
        <w:t xml:space="preserve">Сумма поступлений налоговых доходов за 2019 год составила </w:t>
      </w:r>
      <w:r w:rsidR="0028316F">
        <w:t>2</w:t>
      </w:r>
      <w:r w:rsidR="004630C4" w:rsidRPr="004630C4">
        <w:rPr>
          <w:bCs/>
          <w:iCs/>
        </w:rPr>
        <w:t>47</w:t>
      </w:r>
      <w:r>
        <w:rPr>
          <w:bCs/>
          <w:iCs/>
        </w:rPr>
        <w:t> </w:t>
      </w:r>
      <w:r w:rsidR="004630C4" w:rsidRPr="004630C4">
        <w:rPr>
          <w:bCs/>
          <w:iCs/>
        </w:rPr>
        <w:t>9</w:t>
      </w:r>
      <w:r>
        <w:rPr>
          <w:bCs/>
          <w:iCs/>
        </w:rPr>
        <w:t>61,7</w:t>
      </w:r>
      <w:r w:rsidR="004630C4" w:rsidRPr="004630C4">
        <w:rPr>
          <w:bCs/>
          <w:i/>
          <w:iCs/>
        </w:rPr>
        <w:t xml:space="preserve"> </w:t>
      </w:r>
      <w:r w:rsidRPr="00452DB2">
        <w:rPr>
          <w:bCs/>
          <w:iCs/>
        </w:rPr>
        <w:t>тыс</w:t>
      </w:r>
      <w:r w:rsidR="004630C4" w:rsidRPr="004630C4">
        <w:t>. руб</w:t>
      </w:r>
      <w:r w:rsidR="00A8537B">
        <w:t>.</w:t>
      </w:r>
      <w:r>
        <w:t>,</w:t>
      </w:r>
      <w:r w:rsidR="00A8537B">
        <w:t xml:space="preserve"> </w:t>
      </w:r>
      <w:r>
        <w:t>п</w:t>
      </w:r>
      <w:r w:rsidR="004630C4" w:rsidRPr="004630C4">
        <w:t xml:space="preserve">о сравнению с 2018 годом налоговые доходы увеличились на </w:t>
      </w:r>
      <w:r>
        <w:t>5</w:t>
      </w:r>
      <w:r w:rsidR="004630C4" w:rsidRPr="004630C4">
        <w:t>,</w:t>
      </w:r>
      <w:r>
        <w:t xml:space="preserve">8 </w:t>
      </w:r>
      <w:r w:rsidR="004630C4" w:rsidRPr="004630C4">
        <w:t>%.</w:t>
      </w:r>
    </w:p>
    <w:p w:rsidR="004630C4" w:rsidRPr="004630C4" w:rsidRDefault="000500BD" w:rsidP="004630C4">
      <w:pPr>
        <w:jc w:val="both"/>
        <w:rPr>
          <w:bCs/>
          <w:iCs/>
        </w:rPr>
      </w:pPr>
      <w:r>
        <w:lastRenderedPageBreak/>
        <w:t xml:space="preserve">       </w:t>
      </w:r>
      <w:r w:rsidR="004630C4" w:rsidRPr="004630C4">
        <w:t>Налоговые доходы поступили в виде:</w:t>
      </w:r>
      <w:r w:rsidR="004630C4" w:rsidRPr="004630C4">
        <w:rPr>
          <w:bCs/>
          <w:i/>
          <w:iCs/>
        </w:rPr>
        <w:t xml:space="preserve"> </w:t>
      </w:r>
    </w:p>
    <w:p w:rsidR="00452DB2" w:rsidRDefault="00452DB2" w:rsidP="004630C4">
      <w:pPr>
        <w:jc w:val="both"/>
      </w:pPr>
      <w:r w:rsidRPr="004630C4">
        <w:t xml:space="preserve">- земельного налога в сумме </w:t>
      </w:r>
      <w:r>
        <w:t>121 482,4 тыс</w:t>
      </w:r>
      <w:r w:rsidRPr="004630C4">
        <w:t xml:space="preserve">. руб., что </w:t>
      </w:r>
      <w:r>
        <w:t>бол</w:t>
      </w:r>
      <w:r w:rsidRPr="004630C4">
        <w:t xml:space="preserve">ьше уровня 2018 года на </w:t>
      </w:r>
      <w:r>
        <w:t>8</w:t>
      </w:r>
      <w:r w:rsidRPr="004630C4">
        <w:t>,8</w:t>
      </w:r>
      <w:r>
        <w:t xml:space="preserve"> </w:t>
      </w:r>
      <w:r w:rsidRPr="004630C4">
        <w:t>%</w:t>
      </w:r>
      <w:r>
        <w:t>;</w:t>
      </w:r>
    </w:p>
    <w:p w:rsidR="004630C4" w:rsidRPr="004630C4" w:rsidRDefault="004630C4" w:rsidP="004630C4">
      <w:pPr>
        <w:jc w:val="both"/>
      </w:pPr>
      <w:r w:rsidRPr="004630C4">
        <w:t xml:space="preserve">- налога на доходы физических лиц в сумме </w:t>
      </w:r>
      <w:r w:rsidR="00452DB2">
        <w:t>119 394,1 тыс.</w:t>
      </w:r>
      <w:r w:rsidRPr="004630C4">
        <w:t xml:space="preserve"> руб., что больше уровня поступлений в 2018 году на </w:t>
      </w:r>
      <w:r w:rsidR="00452DB2">
        <w:t>2</w:t>
      </w:r>
      <w:r w:rsidRPr="004630C4">
        <w:t>,</w:t>
      </w:r>
      <w:r w:rsidR="00452DB2">
        <w:t xml:space="preserve">4 </w:t>
      </w:r>
      <w:r w:rsidRPr="004630C4">
        <w:t>%;</w:t>
      </w:r>
    </w:p>
    <w:p w:rsidR="004630C4" w:rsidRPr="004630C4" w:rsidRDefault="004630C4" w:rsidP="004630C4">
      <w:pPr>
        <w:jc w:val="both"/>
      </w:pPr>
      <w:r w:rsidRPr="004630C4">
        <w:t xml:space="preserve">- налога на имущество физических лиц в сумме </w:t>
      </w:r>
      <w:r w:rsidR="00452DB2">
        <w:t>7 085,9</w:t>
      </w:r>
      <w:r w:rsidRPr="004630C4">
        <w:t xml:space="preserve"> </w:t>
      </w:r>
      <w:r w:rsidR="00452DB2">
        <w:t>тыс</w:t>
      </w:r>
      <w:r w:rsidRPr="004630C4">
        <w:t xml:space="preserve">. руб., что больше </w:t>
      </w:r>
      <w:r w:rsidR="008338E0">
        <w:t xml:space="preserve">уровня </w:t>
      </w:r>
      <w:r w:rsidRPr="004630C4">
        <w:t xml:space="preserve">поступлений  в 2018 году на </w:t>
      </w:r>
      <w:r w:rsidR="00452DB2">
        <w:t>14</w:t>
      </w:r>
      <w:r w:rsidRPr="004630C4">
        <w:t>,</w:t>
      </w:r>
      <w:r w:rsidR="00452DB2">
        <w:t xml:space="preserve">5 </w:t>
      </w:r>
      <w:r w:rsidRPr="004630C4">
        <w:t>%</w:t>
      </w:r>
      <w:r w:rsidR="008338E0">
        <w:t>.</w:t>
      </w:r>
    </w:p>
    <w:p w:rsidR="004630C4" w:rsidRPr="004630C4" w:rsidRDefault="00452DB2" w:rsidP="004630C4">
      <w:pPr>
        <w:jc w:val="both"/>
      </w:pPr>
      <w:r>
        <w:t xml:space="preserve">       </w:t>
      </w:r>
      <w:r w:rsidR="004630C4" w:rsidRPr="004630C4">
        <w:t xml:space="preserve">Сумма поступлений неналоговых доходов в бюджет МО </w:t>
      </w:r>
      <w:r>
        <w:t>«Бугровское сельское поселение»</w:t>
      </w:r>
      <w:r w:rsidR="004630C4" w:rsidRPr="004630C4">
        <w:t xml:space="preserve"> за 2019 год составила </w:t>
      </w:r>
      <w:r w:rsidR="008338E0">
        <w:t>2 340,4 тыс</w:t>
      </w:r>
      <w:r w:rsidR="004630C4" w:rsidRPr="004630C4">
        <w:t xml:space="preserve">. руб., что </w:t>
      </w:r>
      <w:r w:rsidR="00062615">
        <w:t>ниже</w:t>
      </w:r>
      <w:r w:rsidR="004630C4" w:rsidRPr="004630C4">
        <w:t xml:space="preserve"> аналогичных доходов за 2018 год на </w:t>
      </w:r>
      <w:r w:rsidR="00062615">
        <w:t xml:space="preserve">15,8 </w:t>
      </w:r>
      <w:r w:rsidR="004630C4" w:rsidRPr="004630C4">
        <w:t xml:space="preserve">%. </w:t>
      </w:r>
    </w:p>
    <w:p w:rsidR="004630C4" w:rsidRPr="004630C4" w:rsidRDefault="007F2B68" w:rsidP="004630C4">
      <w:pPr>
        <w:jc w:val="both"/>
      </w:pPr>
      <w:r>
        <w:t xml:space="preserve">      </w:t>
      </w:r>
      <w:r w:rsidR="004630C4" w:rsidRPr="004630C4">
        <w:t xml:space="preserve">Неналоговые доходы поступили: </w:t>
      </w:r>
    </w:p>
    <w:p w:rsidR="00062615" w:rsidRDefault="00062615" w:rsidP="004630C4">
      <w:pPr>
        <w:jc w:val="both"/>
      </w:pPr>
      <w:r>
        <w:t>- от оплаты восстановительной стоимости за снос зеленых насаждений в сумме 1 275,1 тыс. руб.;</w:t>
      </w:r>
    </w:p>
    <w:p w:rsidR="004630C4" w:rsidRPr="004630C4" w:rsidRDefault="004630C4" w:rsidP="004630C4">
      <w:pPr>
        <w:jc w:val="both"/>
      </w:pPr>
      <w:r w:rsidRPr="004630C4">
        <w:t xml:space="preserve">- от использования имущества, находящегося в муниципальной собственности в сумме </w:t>
      </w:r>
      <w:r w:rsidR="009F03D6">
        <w:t>732,1</w:t>
      </w:r>
      <w:r w:rsidR="00062615">
        <w:t xml:space="preserve"> тыс</w:t>
      </w:r>
      <w:r w:rsidRPr="004630C4">
        <w:t>. руб.;</w:t>
      </w:r>
    </w:p>
    <w:p w:rsidR="004630C4" w:rsidRDefault="004630C4" w:rsidP="004630C4">
      <w:pPr>
        <w:jc w:val="both"/>
      </w:pPr>
      <w:r w:rsidRPr="004630C4">
        <w:t xml:space="preserve">- </w:t>
      </w:r>
      <w:r w:rsidR="00062615">
        <w:t>от денежных взысканий (</w:t>
      </w:r>
      <w:r w:rsidRPr="004630C4">
        <w:t>штрафов</w:t>
      </w:r>
      <w:r w:rsidR="00062615">
        <w:t>)</w:t>
      </w:r>
      <w:r w:rsidRPr="004630C4">
        <w:t xml:space="preserve"> в сумме </w:t>
      </w:r>
      <w:r w:rsidR="00446F51">
        <w:t>34</w:t>
      </w:r>
      <w:r w:rsidRPr="004630C4">
        <w:t>,</w:t>
      </w:r>
      <w:r w:rsidR="00446F51">
        <w:t>5</w:t>
      </w:r>
      <w:r w:rsidRPr="004630C4">
        <w:t xml:space="preserve"> </w:t>
      </w:r>
      <w:r w:rsidR="00446F51">
        <w:t>тыс</w:t>
      </w:r>
      <w:r w:rsidRPr="004630C4">
        <w:t>. руб</w:t>
      </w:r>
      <w:r w:rsidR="009F03D6">
        <w:t>.;</w:t>
      </w:r>
    </w:p>
    <w:p w:rsidR="009F03D6" w:rsidRPr="004630C4" w:rsidRDefault="009F03D6" w:rsidP="004630C4">
      <w:pPr>
        <w:jc w:val="both"/>
      </w:pPr>
      <w:r>
        <w:t>- прочие поступления в сумме 298,7 тыс. руб.</w:t>
      </w:r>
    </w:p>
    <w:p w:rsidR="004630C4" w:rsidRPr="004630C4" w:rsidRDefault="0034398A" w:rsidP="004630C4">
      <w:pPr>
        <w:jc w:val="both"/>
      </w:pPr>
      <w:r>
        <w:t xml:space="preserve">      </w:t>
      </w:r>
      <w:r w:rsidR="004630C4" w:rsidRPr="004630C4">
        <w:t xml:space="preserve">Размер безвозмездных поступлений за 2019 год составил </w:t>
      </w:r>
      <w:r w:rsidR="00446F51">
        <w:t>7 841,8</w:t>
      </w:r>
      <w:r w:rsidR="004630C4" w:rsidRPr="004630C4">
        <w:rPr>
          <w:bCs/>
          <w:iCs/>
        </w:rPr>
        <w:t xml:space="preserve"> </w:t>
      </w:r>
      <w:r w:rsidR="00446F51">
        <w:rPr>
          <w:bCs/>
          <w:iCs/>
        </w:rPr>
        <w:t>тыс</w:t>
      </w:r>
      <w:r w:rsidR="004630C4" w:rsidRPr="004630C4">
        <w:t xml:space="preserve">. руб., что на </w:t>
      </w:r>
      <w:r w:rsidR="00446F51">
        <w:t xml:space="preserve">47,8 </w:t>
      </w:r>
      <w:r w:rsidR="004630C4" w:rsidRPr="004630C4">
        <w:t xml:space="preserve">% </w:t>
      </w:r>
      <w:r w:rsidR="00446F51">
        <w:t>мень</w:t>
      </w:r>
      <w:r w:rsidR="004630C4" w:rsidRPr="004630C4">
        <w:t>ше суммы безвозмездных поступлений за 2018 год.</w:t>
      </w:r>
    </w:p>
    <w:p w:rsidR="004312D9" w:rsidRPr="004312D9" w:rsidRDefault="004312D9" w:rsidP="00B1521A">
      <w:pPr>
        <w:jc w:val="both"/>
      </w:pPr>
      <w:r w:rsidRPr="004312D9">
        <w:t xml:space="preserve">        Прогноз налоговых и неналоговых доходов бюджета МО «Бугровское сельское поселение» на 202</w:t>
      </w:r>
      <w:r w:rsidR="00446F51">
        <w:t>1</w:t>
      </w:r>
      <w:r w:rsidRPr="004312D9">
        <w:t xml:space="preserve"> год и на плановый период 202</w:t>
      </w:r>
      <w:r w:rsidR="00446F51">
        <w:t>2</w:t>
      </w:r>
      <w:r w:rsidRPr="004312D9">
        <w:t xml:space="preserve"> и 202</w:t>
      </w:r>
      <w:r w:rsidR="00446F51">
        <w:t>3</w:t>
      </w:r>
      <w:r w:rsidRPr="004312D9">
        <w:t xml:space="preserve"> годов составлен согласно действующим положениям налогового и бюджетного законодательства с учетом основных показателей прогноза социально-экономического развития МО «Бугровское сельское поселение» на 202</w:t>
      </w:r>
      <w:r w:rsidR="00446F51">
        <w:t>1</w:t>
      </w:r>
      <w:r w:rsidRPr="004312D9">
        <w:t>-202</w:t>
      </w:r>
      <w:r w:rsidR="00446F51">
        <w:t>3</w:t>
      </w:r>
      <w:r w:rsidRPr="004312D9">
        <w:t xml:space="preserve"> годы и ожидаемого поступления налоговых и неналоговых доходов в 20</w:t>
      </w:r>
      <w:r w:rsidR="00446F51">
        <w:t>20</w:t>
      </w:r>
      <w:r w:rsidRPr="004312D9">
        <w:t xml:space="preserve"> году.</w:t>
      </w:r>
    </w:p>
    <w:p w:rsidR="004C1C97" w:rsidRDefault="004312D9" w:rsidP="00B1521A">
      <w:pPr>
        <w:jc w:val="both"/>
      </w:pPr>
      <w:r w:rsidRPr="004312D9">
        <w:t xml:space="preserve">        </w:t>
      </w:r>
      <w:r w:rsidR="004C1C97" w:rsidRPr="004C1C97">
        <w:t xml:space="preserve">Основное влияние на объем и динамику прогнозируемых поступлений налоговых и неналоговых доходов в 2020 году оказывают меры государственной поддержки для организаций и индивидуальных предпринимателей, в виде снижения налоговых ставок, предоставления налоговых вычетов и отсрочек по уплате отдельных налоговых и неналоговых доходов, предусмотренные на федеральном и региональном уровнях в связи с распространением  коронавирусной инфекции (COVID-19). </w:t>
      </w:r>
      <w:r w:rsidRPr="004312D9">
        <w:t xml:space="preserve"> </w:t>
      </w:r>
    </w:p>
    <w:p w:rsidR="004312D9" w:rsidRPr="004312D9" w:rsidRDefault="004C1C97" w:rsidP="00B1521A">
      <w:pPr>
        <w:jc w:val="both"/>
      </w:pPr>
      <w:r>
        <w:t xml:space="preserve">       </w:t>
      </w:r>
      <w:r w:rsidR="004312D9" w:rsidRPr="004312D9">
        <w:t>Доходы бюджета на 20</w:t>
      </w:r>
      <w:r w:rsidR="00446F51">
        <w:t>20</w:t>
      </w:r>
      <w:r w:rsidR="004312D9" w:rsidRPr="004312D9">
        <w:t xml:space="preserve"> год ожидаются в объеме 2</w:t>
      </w:r>
      <w:r w:rsidR="003A00ED">
        <w:t>58</w:t>
      </w:r>
      <w:r w:rsidR="004312D9" w:rsidRPr="004312D9">
        <w:t> </w:t>
      </w:r>
      <w:r w:rsidR="003A00ED">
        <w:t>994</w:t>
      </w:r>
      <w:r w:rsidR="004312D9" w:rsidRPr="004312D9">
        <w:t>,</w:t>
      </w:r>
      <w:r w:rsidR="003A00ED">
        <w:t>7</w:t>
      </w:r>
      <w:r w:rsidR="004312D9" w:rsidRPr="004312D9">
        <w:t xml:space="preserve"> тыс. рублей,  в том числе:</w:t>
      </w:r>
    </w:p>
    <w:p w:rsidR="004312D9" w:rsidRPr="004312D9" w:rsidRDefault="004312D9" w:rsidP="00B1521A">
      <w:pPr>
        <w:jc w:val="both"/>
      </w:pPr>
      <w:r w:rsidRPr="004312D9">
        <w:t>- налоговые доходы – 2</w:t>
      </w:r>
      <w:r w:rsidR="003A00ED">
        <w:t>54</w:t>
      </w:r>
      <w:r w:rsidRPr="004312D9">
        <w:t> </w:t>
      </w:r>
      <w:r w:rsidR="003A00ED">
        <w:t>000</w:t>
      </w:r>
      <w:r w:rsidRPr="004312D9">
        <w:t>,0 тысяч рублей (9</w:t>
      </w:r>
      <w:r w:rsidR="003A00ED">
        <w:t>8</w:t>
      </w:r>
      <w:r w:rsidRPr="004312D9">
        <w:t>,</w:t>
      </w:r>
      <w:r w:rsidR="009C4113">
        <w:t>1</w:t>
      </w:r>
      <w:r w:rsidRPr="004312D9">
        <w:t xml:space="preserve"> % от общей суммы);</w:t>
      </w:r>
    </w:p>
    <w:p w:rsidR="004312D9" w:rsidRPr="004312D9" w:rsidRDefault="004312D9" w:rsidP="00B1521A">
      <w:pPr>
        <w:jc w:val="both"/>
      </w:pPr>
      <w:r w:rsidRPr="004312D9">
        <w:t xml:space="preserve">- неналоговые доходы – </w:t>
      </w:r>
      <w:r w:rsidR="003A00ED">
        <w:t>2</w:t>
      </w:r>
      <w:r w:rsidRPr="004312D9">
        <w:t xml:space="preserve"> </w:t>
      </w:r>
      <w:r w:rsidR="003A00ED">
        <w:t>381</w:t>
      </w:r>
      <w:r w:rsidRPr="004312D9">
        <w:t>,</w:t>
      </w:r>
      <w:r w:rsidR="003A00ED">
        <w:t>8</w:t>
      </w:r>
      <w:r w:rsidRPr="004312D9">
        <w:t xml:space="preserve"> тысяч рублей (0,</w:t>
      </w:r>
      <w:r w:rsidR="003A00ED">
        <w:t>9</w:t>
      </w:r>
      <w:r w:rsidRPr="004312D9">
        <w:t xml:space="preserve"> % от общей суммы);</w:t>
      </w:r>
    </w:p>
    <w:p w:rsidR="004312D9" w:rsidRPr="004312D9" w:rsidRDefault="004312D9" w:rsidP="00B1521A">
      <w:pPr>
        <w:jc w:val="both"/>
      </w:pPr>
      <w:r w:rsidRPr="004312D9">
        <w:t xml:space="preserve">- безвозмездные поступления от бюджетов других уровней – </w:t>
      </w:r>
      <w:r w:rsidR="003A00ED">
        <w:t>2 612,9</w:t>
      </w:r>
      <w:r w:rsidRPr="004312D9">
        <w:t xml:space="preserve"> тыс</w:t>
      </w:r>
      <w:r w:rsidR="009C4113">
        <w:t>.</w:t>
      </w:r>
      <w:r w:rsidRPr="004312D9">
        <w:t xml:space="preserve"> рублей  (</w:t>
      </w:r>
      <w:r w:rsidR="003A00ED">
        <w:t>1</w:t>
      </w:r>
      <w:r w:rsidRPr="004312D9">
        <w:t>,</w:t>
      </w:r>
      <w:r w:rsidR="003A00ED">
        <w:t>0</w:t>
      </w:r>
      <w:r w:rsidRPr="004312D9">
        <w:t xml:space="preserve"> % от общей суммы).</w:t>
      </w:r>
    </w:p>
    <w:p w:rsidR="004312D9" w:rsidRPr="004312D9" w:rsidRDefault="004312D9" w:rsidP="00B1521A">
      <w:pPr>
        <w:jc w:val="both"/>
      </w:pPr>
      <w:r w:rsidRPr="004312D9">
        <w:t xml:space="preserve">      </w:t>
      </w:r>
      <w:r w:rsidR="009C4113">
        <w:t xml:space="preserve">  </w:t>
      </w:r>
      <w:r w:rsidRPr="003A00ED">
        <w:t>Прогн</w:t>
      </w:r>
      <w:r w:rsidRPr="004312D9">
        <w:t>озируемые поступления 20</w:t>
      </w:r>
      <w:r w:rsidR="009C4113">
        <w:t>20</w:t>
      </w:r>
      <w:r w:rsidRPr="004312D9">
        <w:t xml:space="preserve"> года – налоги на имущество (удельный вес в общем объеме ожидаемых поступлений доходов в бюджет 20</w:t>
      </w:r>
      <w:r w:rsidR="009C4113">
        <w:t>20</w:t>
      </w:r>
      <w:r w:rsidRPr="004312D9">
        <w:t xml:space="preserve"> года </w:t>
      </w:r>
      <w:r w:rsidR="003A00ED">
        <w:t>51</w:t>
      </w:r>
      <w:r w:rsidRPr="004312D9">
        <w:t>,</w:t>
      </w:r>
      <w:r w:rsidR="003A00ED">
        <w:t>0</w:t>
      </w:r>
      <w:r w:rsidRPr="004312D9">
        <w:t xml:space="preserve"> %), налог на доходы физических лиц (удельный вес в общем объеме ожидаемых поступлений доходов в бюджет 20</w:t>
      </w:r>
      <w:r w:rsidR="009C4113">
        <w:t>20</w:t>
      </w:r>
      <w:r w:rsidRPr="004312D9">
        <w:t xml:space="preserve"> года  4</w:t>
      </w:r>
      <w:r w:rsidR="003A00ED">
        <w:t>6</w:t>
      </w:r>
      <w:r w:rsidRPr="004312D9">
        <w:t>,</w:t>
      </w:r>
      <w:r w:rsidR="003A00ED">
        <w:t>3</w:t>
      </w:r>
      <w:r w:rsidRPr="004312D9">
        <w:t xml:space="preserve"> %),</w:t>
      </w:r>
      <w:r w:rsidR="00D0188C">
        <w:t xml:space="preserve"> акцизы по подакцизным товарам (продукции)</w:t>
      </w:r>
      <w:r w:rsidR="00D0188C" w:rsidRPr="00D0188C">
        <w:t xml:space="preserve"> </w:t>
      </w:r>
      <w:r w:rsidR="00D0188C" w:rsidRPr="004312D9">
        <w:t>(удельный вес в общем объеме ожидаемых поступлений доходов в бюджет 20</w:t>
      </w:r>
      <w:r w:rsidR="00D0188C">
        <w:t>20</w:t>
      </w:r>
      <w:r w:rsidR="00D0188C" w:rsidRPr="004312D9">
        <w:t xml:space="preserve"> года </w:t>
      </w:r>
      <w:r w:rsidR="003A00ED">
        <w:t>0,8</w:t>
      </w:r>
      <w:r w:rsidR="00D0188C" w:rsidRPr="004312D9">
        <w:t xml:space="preserve"> %)</w:t>
      </w:r>
      <w:r w:rsidRPr="004312D9">
        <w:t xml:space="preserve"> прочие неналоговые доходы (удельный вес в общем объеме ожидаемых поступлений доходов в бюджет 20</w:t>
      </w:r>
      <w:r w:rsidR="009C4113">
        <w:t>20</w:t>
      </w:r>
      <w:r w:rsidRPr="004312D9">
        <w:t xml:space="preserve"> года 0,5 %).</w:t>
      </w:r>
    </w:p>
    <w:p w:rsidR="004312D9" w:rsidRPr="004312D9" w:rsidRDefault="004312D9" w:rsidP="00B1521A">
      <w:pPr>
        <w:jc w:val="both"/>
      </w:pPr>
      <w:r w:rsidRPr="004312D9">
        <w:t xml:space="preserve">        Доходы бюджета на 202</w:t>
      </w:r>
      <w:r w:rsidR="003A00ED">
        <w:t>1</w:t>
      </w:r>
      <w:r w:rsidRPr="004312D9">
        <w:t xml:space="preserve"> год планируются в объеме </w:t>
      </w:r>
      <w:r w:rsidR="00C32840">
        <w:t>297</w:t>
      </w:r>
      <w:r w:rsidRPr="004312D9">
        <w:t xml:space="preserve"> </w:t>
      </w:r>
      <w:r w:rsidR="00C32840">
        <w:t>064</w:t>
      </w:r>
      <w:r w:rsidRPr="004312D9">
        <w:t>,</w:t>
      </w:r>
      <w:r w:rsidR="00C32840">
        <w:t>6</w:t>
      </w:r>
      <w:r w:rsidRPr="004312D9">
        <w:t xml:space="preserve"> тысяч рублей, в том числе собственные доходы  в сумме 2</w:t>
      </w:r>
      <w:r w:rsidR="00E22A91">
        <w:t>75</w:t>
      </w:r>
      <w:r w:rsidRPr="004312D9">
        <w:t xml:space="preserve"> </w:t>
      </w:r>
      <w:r w:rsidR="00E22A91">
        <w:t>157</w:t>
      </w:r>
      <w:r w:rsidRPr="004312D9">
        <w:t xml:space="preserve">,1 тысяч рублей.  </w:t>
      </w:r>
    </w:p>
    <w:p w:rsidR="004312D9" w:rsidRPr="004312D9" w:rsidRDefault="004312D9" w:rsidP="00B1521A">
      <w:pPr>
        <w:jc w:val="both"/>
      </w:pPr>
      <w:r w:rsidRPr="004312D9">
        <w:t xml:space="preserve">       Доходы бюджета на 202</w:t>
      </w:r>
      <w:r w:rsidR="00E22A91">
        <w:t>2</w:t>
      </w:r>
      <w:r w:rsidRPr="004312D9">
        <w:t xml:space="preserve"> год планируются в объеме 2</w:t>
      </w:r>
      <w:r w:rsidR="00E22A91">
        <w:t>76</w:t>
      </w:r>
      <w:r w:rsidRPr="004312D9">
        <w:t xml:space="preserve"> </w:t>
      </w:r>
      <w:r w:rsidR="00E22A91">
        <w:t>339</w:t>
      </w:r>
      <w:r w:rsidRPr="004312D9">
        <w:t>,</w:t>
      </w:r>
      <w:r w:rsidR="00E22A91">
        <w:t>3</w:t>
      </w:r>
      <w:r w:rsidRPr="004312D9">
        <w:t xml:space="preserve"> тысяч рублей, в том числе собственные доходы  в сумме </w:t>
      </w:r>
      <w:r w:rsidR="00E22A91" w:rsidRPr="004312D9">
        <w:t>2</w:t>
      </w:r>
      <w:r w:rsidR="00E22A91">
        <w:t>75</w:t>
      </w:r>
      <w:r w:rsidR="00E22A91" w:rsidRPr="004312D9">
        <w:t xml:space="preserve"> </w:t>
      </w:r>
      <w:r w:rsidR="00E22A91">
        <w:t>757</w:t>
      </w:r>
      <w:r w:rsidR="00E22A91" w:rsidRPr="004312D9">
        <w:t>,</w:t>
      </w:r>
      <w:r w:rsidR="00E22A91">
        <w:t>1</w:t>
      </w:r>
      <w:r w:rsidR="00E22A91" w:rsidRPr="004312D9">
        <w:t xml:space="preserve"> </w:t>
      </w:r>
      <w:r w:rsidRPr="004312D9">
        <w:t xml:space="preserve">тысяч рублей.  </w:t>
      </w:r>
    </w:p>
    <w:p w:rsidR="004312D9" w:rsidRPr="004312D9" w:rsidRDefault="004312D9" w:rsidP="00B1521A">
      <w:pPr>
        <w:jc w:val="both"/>
      </w:pPr>
      <w:r w:rsidRPr="004312D9">
        <w:t xml:space="preserve">       Доходы бюджета на 202</w:t>
      </w:r>
      <w:r w:rsidR="00E22A91">
        <w:t>3</w:t>
      </w:r>
      <w:r w:rsidRPr="004312D9">
        <w:t xml:space="preserve"> год планируются в объеме 2</w:t>
      </w:r>
      <w:r w:rsidR="00E22A91">
        <w:t>76</w:t>
      </w:r>
      <w:r w:rsidRPr="004312D9">
        <w:t xml:space="preserve"> </w:t>
      </w:r>
      <w:r w:rsidR="00E22A91">
        <w:t>267</w:t>
      </w:r>
      <w:r w:rsidRPr="004312D9">
        <w:t>,</w:t>
      </w:r>
      <w:r w:rsidR="00E22A91">
        <w:t>8</w:t>
      </w:r>
      <w:r w:rsidRPr="004312D9">
        <w:t xml:space="preserve"> тысяч рублей, в том числе собственные доходы  в сумме 2</w:t>
      </w:r>
      <w:r w:rsidR="00E22A91">
        <w:t>76</w:t>
      </w:r>
      <w:r w:rsidRPr="004312D9">
        <w:t xml:space="preserve"> </w:t>
      </w:r>
      <w:r w:rsidR="00E22A91">
        <w:t>257</w:t>
      </w:r>
      <w:r w:rsidRPr="004312D9">
        <w:t>,</w:t>
      </w:r>
      <w:r w:rsidR="00E22A91">
        <w:t>1</w:t>
      </w:r>
      <w:r w:rsidRPr="004312D9">
        <w:t xml:space="preserve"> тысяч рублей.  </w:t>
      </w:r>
    </w:p>
    <w:p w:rsidR="004312D9" w:rsidRPr="004312D9" w:rsidRDefault="004312D9" w:rsidP="00B1521A">
      <w:pPr>
        <w:jc w:val="both"/>
      </w:pPr>
      <w:r w:rsidRPr="004312D9">
        <w:t xml:space="preserve">        Безвозмездные поступления, в том числе из федерального бюджета, при расчете параметров доходов бюджета на 202</w:t>
      </w:r>
      <w:r w:rsidR="00E22A91">
        <w:t>1</w:t>
      </w:r>
      <w:r w:rsidRPr="004312D9">
        <w:t>-202</w:t>
      </w:r>
      <w:r w:rsidR="00E22A91">
        <w:t>3</w:t>
      </w:r>
      <w:r w:rsidRPr="004312D9">
        <w:t xml:space="preserve"> годы, спрогнозированы в соответствии с безвозмездными поступлениями проекта  областного бюджета Ленинградской области на 202</w:t>
      </w:r>
      <w:r w:rsidR="00E22A91">
        <w:t>1</w:t>
      </w:r>
      <w:r w:rsidRPr="004312D9">
        <w:t xml:space="preserve"> год и на плановый период 202</w:t>
      </w:r>
      <w:r w:rsidR="00E22A91">
        <w:t>2</w:t>
      </w:r>
      <w:r w:rsidRPr="004312D9">
        <w:t xml:space="preserve"> и 202</w:t>
      </w:r>
      <w:r w:rsidR="00E22A91">
        <w:t>3</w:t>
      </w:r>
      <w:r w:rsidRPr="004312D9">
        <w:t xml:space="preserve"> годов.</w:t>
      </w:r>
    </w:p>
    <w:p w:rsidR="004312D9" w:rsidRPr="004312D9" w:rsidRDefault="004312D9">
      <w:pPr>
        <w:rPr>
          <w:b/>
          <w:sz w:val="26"/>
          <w:szCs w:val="26"/>
        </w:rPr>
      </w:pPr>
      <w:r w:rsidRPr="004312D9">
        <w:rPr>
          <w:b/>
          <w:sz w:val="26"/>
          <w:szCs w:val="26"/>
        </w:rPr>
        <w:lastRenderedPageBreak/>
        <w:t>Доходы бюджета</w:t>
      </w:r>
    </w:p>
    <w:p w:rsidR="004312D9" w:rsidRDefault="00E22A91">
      <w:r>
        <w:t xml:space="preserve">                                                                                                                                       Тыс. рублей</w:t>
      </w:r>
    </w:p>
    <w:p w:rsidR="004312D9" w:rsidRDefault="004312D9"/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3539"/>
        <w:gridCol w:w="1276"/>
        <w:gridCol w:w="1276"/>
        <w:gridCol w:w="1247"/>
        <w:gridCol w:w="1304"/>
        <w:gridCol w:w="1276"/>
      </w:tblGrid>
      <w:tr w:rsidR="004312D9" w:rsidRPr="004312D9" w:rsidTr="00254D8E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E22A91">
            <w:pPr>
              <w:jc w:val="center"/>
              <w:rPr>
                <w:b/>
              </w:rPr>
            </w:pPr>
            <w:r w:rsidRPr="004312D9">
              <w:rPr>
                <w:b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E22A91">
            <w:pPr>
              <w:jc w:val="center"/>
              <w:rPr>
                <w:b/>
              </w:rPr>
            </w:pPr>
            <w:r w:rsidRPr="004312D9">
              <w:rPr>
                <w:b/>
              </w:rPr>
              <w:t>201</w:t>
            </w:r>
            <w:r w:rsidR="00E22A91">
              <w:rPr>
                <w:b/>
              </w:rPr>
              <w:t>9</w:t>
            </w:r>
            <w:r w:rsidRPr="004312D9">
              <w:rPr>
                <w:b/>
              </w:rPr>
              <w:t xml:space="preserve"> г</w:t>
            </w:r>
            <w:r w:rsidR="00E22A91">
              <w:rPr>
                <w:b/>
              </w:rPr>
              <w:t>од</w:t>
            </w:r>
          </w:p>
          <w:p w:rsidR="004312D9" w:rsidRPr="004312D9" w:rsidRDefault="004312D9" w:rsidP="00E22A91">
            <w:pPr>
              <w:jc w:val="center"/>
              <w:rPr>
                <w:b/>
              </w:rPr>
            </w:pPr>
            <w:r w:rsidRPr="004312D9">
              <w:rPr>
                <w:b/>
              </w:rPr>
              <w:t>отчет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E22A91">
            <w:pPr>
              <w:jc w:val="center"/>
              <w:rPr>
                <w:b/>
              </w:rPr>
            </w:pPr>
            <w:r w:rsidRPr="004312D9">
              <w:rPr>
                <w:b/>
              </w:rPr>
              <w:t>20</w:t>
            </w:r>
            <w:r w:rsidR="00E22A91">
              <w:rPr>
                <w:b/>
              </w:rPr>
              <w:t>20</w:t>
            </w:r>
            <w:r w:rsidRPr="004312D9">
              <w:rPr>
                <w:b/>
              </w:rPr>
              <w:t xml:space="preserve"> г</w:t>
            </w:r>
            <w:r w:rsidR="00E22A91">
              <w:rPr>
                <w:b/>
              </w:rPr>
              <w:t>од</w:t>
            </w:r>
          </w:p>
          <w:p w:rsidR="004312D9" w:rsidRPr="004312D9" w:rsidRDefault="004312D9" w:rsidP="00E22A91">
            <w:pPr>
              <w:jc w:val="center"/>
              <w:rPr>
                <w:b/>
              </w:rPr>
            </w:pPr>
            <w:r w:rsidRPr="004312D9">
              <w:rPr>
                <w:b/>
              </w:rPr>
              <w:t>оценка</w:t>
            </w:r>
          </w:p>
          <w:p w:rsidR="004312D9" w:rsidRPr="004312D9" w:rsidRDefault="004312D9" w:rsidP="00E22A91">
            <w:pPr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E22A91">
            <w:pPr>
              <w:jc w:val="center"/>
              <w:rPr>
                <w:b/>
              </w:rPr>
            </w:pPr>
            <w:r w:rsidRPr="004312D9">
              <w:rPr>
                <w:b/>
              </w:rPr>
              <w:t>202</w:t>
            </w:r>
            <w:r w:rsidR="00E22A91">
              <w:rPr>
                <w:b/>
              </w:rPr>
              <w:t>1</w:t>
            </w:r>
            <w:r w:rsidRPr="004312D9">
              <w:rPr>
                <w:b/>
              </w:rPr>
              <w:t xml:space="preserve"> г</w:t>
            </w:r>
            <w:r w:rsidR="00E22A91">
              <w:rPr>
                <w:b/>
              </w:rPr>
              <w:t>од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E22A91">
            <w:pPr>
              <w:jc w:val="center"/>
              <w:rPr>
                <w:b/>
              </w:rPr>
            </w:pPr>
            <w:r w:rsidRPr="004312D9">
              <w:rPr>
                <w:b/>
              </w:rPr>
              <w:t>202</w:t>
            </w:r>
            <w:r w:rsidR="00E22A91">
              <w:rPr>
                <w:b/>
              </w:rPr>
              <w:t>2</w:t>
            </w:r>
            <w:r w:rsidRPr="004312D9">
              <w:rPr>
                <w:b/>
              </w:rPr>
              <w:t xml:space="preserve"> г</w:t>
            </w:r>
            <w:r w:rsidR="00E22A91">
              <w:rPr>
                <w:b/>
              </w:rPr>
              <w:t>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E22A91">
            <w:pPr>
              <w:jc w:val="center"/>
              <w:rPr>
                <w:b/>
              </w:rPr>
            </w:pPr>
            <w:r w:rsidRPr="004312D9">
              <w:rPr>
                <w:b/>
              </w:rPr>
              <w:t>202</w:t>
            </w:r>
            <w:r w:rsidR="00E22A91">
              <w:rPr>
                <w:b/>
              </w:rPr>
              <w:t>3</w:t>
            </w:r>
            <w:r w:rsidRPr="004312D9">
              <w:rPr>
                <w:b/>
              </w:rPr>
              <w:t xml:space="preserve"> г</w:t>
            </w:r>
            <w:r w:rsidR="00E22A91">
              <w:rPr>
                <w:b/>
              </w:rPr>
              <w:t>од</w:t>
            </w:r>
          </w:p>
        </w:tc>
      </w:tr>
      <w:tr w:rsidR="004312D9" w:rsidRPr="004312D9" w:rsidTr="00254D8E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4312D9">
            <w:r w:rsidRPr="004312D9"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BF0D58">
            <w:pPr>
              <w:jc w:val="center"/>
            </w:pPr>
            <w:r w:rsidRPr="004312D9">
              <w:t>11</w:t>
            </w:r>
            <w:r w:rsidR="00E22A91">
              <w:t>9</w:t>
            </w:r>
            <w:r w:rsidRPr="004312D9">
              <w:t xml:space="preserve"> </w:t>
            </w:r>
            <w:r w:rsidR="00E22A91">
              <w:t>394</w:t>
            </w:r>
            <w:r w:rsidRPr="004312D9">
              <w:t>,</w:t>
            </w:r>
            <w:r w:rsidR="00E22A91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BF0D58">
            <w:pPr>
              <w:jc w:val="center"/>
            </w:pPr>
            <w:r w:rsidRPr="004312D9">
              <w:t>120</w:t>
            </w:r>
            <w:r w:rsidR="00E22A91">
              <w:t> </w:t>
            </w:r>
            <w:r w:rsidRPr="004312D9">
              <w:t>000</w:t>
            </w:r>
            <w:r w:rsidR="00E22A91">
              <w:t>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BF0D58">
            <w:pPr>
              <w:jc w:val="center"/>
            </w:pPr>
            <w:r w:rsidRPr="004312D9">
              <w:t>12</w:t>
            </w:r>
            <w:r w:rsidR="00E22A91">
              <w:t>8 45</w:t>
            </w:r>
            <w:r w:rsidRPr="004312D9">
              <w:t>0</w:t>
            </w:r>
            <w:r w:rsidR="00E22A91">
              <w:t>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E22A91" w:rsidP="00BF0D58">
            <w:pPr>
              <w:jc w:val="center"/>
            </w:pPr>
            <w:r w:rsidRPr="004312D9">
              <w:t>12</w:t>
            </w:r>
            <w:r>
              <w:t>8 45</w:t>
            </w:r>
            <w:r w:rsidRPr="004312D9">
              <w:t>0</w:t>
            </w:r>
            <w: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E22A91" w:rsidP="00BF0D58">
            <w:pPr>
              <w:jc w:val="center"/>
            </w:pPr>
            <w:r w:rsidRPr="004312D9">
              <w:t>12</w:t>
            </w:r>
            <w:r>
              <w:t>8 45</w:t>
            </w:r>
            <w:r w:rsidRPr="004312D9">
              <w:t>0</w:t>
            </w:r>
            <w:r>
              <w:t>,0</w:t>
            </w:r>
          </w:p>
        </w:tc>
      </w:tr>
      <w:tr w:rsidR="004312D9" w:rsidRPr="004312D9" w:rsidTr="00254D8E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12D9" w:rsidRPr="004312D9" w:rsidRDefault="004312D9" w:rsidP="004312D9">
            <w:r w:rsidRPr="004312D9">
              <w:t>Акцизы по подакцизным товарам (продукции), производимым на  территории 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12D9" w:rsidRPr="004312D9" w:rsidRDefault="004312D9" w:rsidP="00BF0D58">
            <w:pPr>
              <w:jc w:val="center"/>
            </w:pPr>
            <w:r w:rsidRPr="004312D9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12D9" w:rsidRPr="004312D9" w:rsidRDefault="00E22A91" w:rsidP="00BF0D58">
            <w:pPr>
              <w:jc w:val="center"/>
            </w:pPr>
            <w:r>
              <w:t>2 00</w:t>
            </w:r>
            <w:r w:rsidR="004312D9" w:rsidRPr="004312D9">
              <w:t>0</w:t>
            </w:r>
            <w:r>
              <w:t>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12D9" w:rsidRPr="004312D9" w:rsidRDefault="00EF0F19" w:rsidP="00BF0D58">
            <w:pPr>
              <w:jc w:val="center"/>
            </w:pPr>
            <w:r>
              <w:t>2 000,</w:t>
            </w:r>
            <w:r w:rsidR="004312D9" w:rsidRPr="004312D9"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12D9" w:rsidRPr="004312D9" w:rsidRDefault="00EF0F19" w:rsidP="00BF0D58">
            <w:pPr>
              <w:jc w:val="center"/>
            </w:pPr>
            <w:r>
              <w:t>2 </w:t>
            </w:r>
            <w:r w:rsidR="004312D9" w:rsidRPr="004312D9">
              <w:t>100</w:t>
            </w:r>
            <w: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12D9" w:rsidRPr="004312D9" w:rsidRDefault="00EF0F19" w:rsidP="00BF0D58">
            <w:pPr>
              <w:jc w:val="center"/>
            </w:pPr>
            <w:r>
              <w:t>2 2</w:t>
            </w:r>
            <w:r w:rsidR="004312D9" w:rsidRPr="004312D9">
              <w:t>00</w:t>
            </w:r>
            <w:r>
              <w:t>,0</w:t>
            </w:r>
          </w:p>
        </w:tc>
      </w:tr>
      <w:tr w:rsidR="004312D9" w:rsidRPr="004312D9" w:rsidTr="00254D8E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12D9" w:rsidRPr="004312D9" w:rsidRDefault="004312D9" w:rsidP="004312D9">
            <w:r w:rsidRPr="004312D9">
              <w:t>Налоги на имущество,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12D9" w:rsidRPr="004312D9" w:rsidRDefault="004312D9" w:rsidP="00BF0D58">
            <w:pPr>
              <w:jc w:val="center"/>
            </w:pPr>
            <w:r w:rsidRPr="004312D9">
              <w:t>1</w:t>
            </w:r>
            <w:r w:rsidR="00EF0F19">
              <w:t>28</w:t>
            </w:r>
            <w:r w:rsidRPr="004312D9">
              <w:t> </w:t>
            </w:r>
            <w:r w:rsidR="00EF0F19">
              <w:t>567</w:t>
            </w:r>
            <w:r w:rsidRPr="004312D9">
              <w:t>,</w:t>
            </w:r>
            <w:r w:rsidR="00EF0F19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12D9" w:rsidRPr="004312D9" w:rsidRDefault="004312D9" w:rsidP="00BF0D58">
            <w:pPr>
              <w:jc w:val="center"/>
            </w:pPr>
            <w:r w:rsidRPr="004312D9">
              <w:t>1</w:t>
            </w:r>
            <w:r w:rsidR="00EF0F19">
              <w:t>32 </w:t>
            </w:r>
            <w:r w:rsidRPr="004312D9">
              <w:t>000</w:t>
            </w:r>
            <w:r w:rsidR="00EF0F19">
              <w:t>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12D9" w:rsidRPr="004312D9" w:rsidRDefault="004312D9" w:rsidP="00BF0D58">
            <w:pPr>
              <w:jc w:val="center"/>
            </w:pPr>
            <w:r w:rsidRPr="004312D9">
              <w:t>1</w:t>
            </w:r>
            <w:r w:rsidR="00EF0F19">
              <w:t>43 1</w:t>
            </w:r>
            <w:r w:rsidRPr="004312D9">
              <w:t>00</w:t>
            </w:r>
            <w:r w:rsidR="00EF0F19">
              <w:t>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12D9" w:rsidRPr="004312D9" w:rsidRDefault="004312D9" w:rsidP="00BF0D58">
            <w:pPr>
              <w:jc w:val="center"/>
            </w:pPr>
            <w:r w:rsidRPr="004312D9">
              <w:t>1</w:t>
            </w:r>
            <w:r w:rsidR="00EF0F19">
              <w:t>43 6</w:t>
            </w:r>
            <w:r w:rsidRPr="004312D9">
              <w:t>00</w:t>
            </w:r>
            <w:r w:rsidR="00EF0F19"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12D9" w:rsidRPr="004312D9" w:rsidRDefault="004312D9" w:rsidP="00BF0D58">
            <w:pPr>
              <w:jc w:val="center"/>
            </w:pPr>
            <w:r w:rsidRPr="004312D9">
              <w:t>1</w:t>
            </w:r>
            <w:r w:rsidR="00EF0F19">
              <w:t>44 00</w:t>
            </w:r>
            <w:r w:rsidRPr="004312D9">
              <w:t>0</w:t>
            </w:r>
            <w:r w:rsidR="00EF0F19">
              <w:t>,0</w:t>
            </w:r>
          </w:p>
        </w:tc>
      </w:tr>
      <w:tr w:rsidR="004312D9" w:rsidRPr="004312D9" w:rsidTr="00254D8E"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2D9" w:rsidRPr="004312D9" w:rsidRDefault="004312D9" w:rsidP="004312D9">
            <w:r w:rsidRPr="004312D9">
              <w:t>в т.ч.</w:t>
            </w:r>
          </w:p>
          <w:p w:rsidR="004312D9" w:rsidRPr="004312D9" w:rsidRDefault="004312D9" w:rsidP="004312D9">
            <w:r w:rsidRPr="004312D9">
              <w:t>Налог на имущество физических лиц, зачисляемый 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2D9" w:rsidRPr="004312D9" w:rsidRDefault="004312D9" w:rsidP="00BF0D58">
            <w:pPr>
              <w:jc w:val="center"/>
            </w:pPr>
          </w:p>
          <w:p w:rsidR="004312D9" w:rsidRPr="004312D9" w:rsidRDefault="00EF0F19" w:rsidP="00BF0D58">
            <w:pPr>
              <w:jc w:val="center"/>
            </w:pPr>
            <w:r>
              <w:t>7 085,1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2D9" w:rsidRPr="004312D9" w:rsidRDefault="004312D9" w:rsidP="00BF0D58">
            <w:pPr>
              <w:jc w:val="center"/>
            </w:pPr>
          </w:p>
          <w:p w:rsidR="004312D9" w:rsidRPr="004312D9" w:rsidRDefault="00EF0F19" w:rsidP="00BF0D58">
            <w:pPr>
              <w:jc w:val="center"/>
            </w:pPr>
            <w:r>
              <w:t>7 </w:t>
            </w:r>
            <w:r w:rsidR="004312D9" w:rsidRPr="004312D9">
              <w:t>000</w:t>
            </w:r>
            <w: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2D9" w:rsidRPr="004312D9" w:rsidRDefault="004312D9" w:rsidP="00BF0D58">
            <w:pPr>
              <w:jc w:val="center"/>
            </w:pPr>
          </w:p>
          <w:p w:rsidR="004312D9" w:rsidRPr="004312D9" w:rsidRDefault="00EF0F19" w:rsidP="00BF0D58">
            <w:pPr>
              <w:jc w:val="center"/>
            </w:pPr>
            <w:r>
              <w:t>8 </w:t>
            </w:r>
            <w:r w:rsidR="004312D9" w:rsidRPr="004312D9">
              <w:t>000</w:t>
            </w:r>
            <w: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2D9" w:rsidRPr="004312D9" w:rsidRDefault="004312D9" w:rsidP="00BF0D58">
            <w:pPr>
              <w:jc w:val="center"/>
            </w:pPr>
          </w:p>
          <w:p w:rsidR="004312D9" w:rsidRPr="004312D9" w:rsidRDefault="00EF0F19" w:rsidP="00BF0D58">
            <w:pPr>
              <w:jc w:val="center"/>
            </w:pPr>
            <w:r>
              <w:t>8 </w:t>
            </w:r>
            <w:r w:rsidR="004312D9" w:rsidRPr="004312D9">
              <w:t>300</w:t>
            </w:r>
            <w: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2D9" w:rsidRPr="004312D9" w:rsidRDefault="004312D9" w:rsidP="00BF0D58">
            <w:pPr>
              <w:jc w:val="center"/>
            </w:pPr>
          </w:p>
          <w:p w:rsidR="004312D9" w:rsidRPr="004312D9" w:rsidRDefault="00EF0F19" w:rsidP="00BF0D58">
            <w:pPr>
              <w:jc w:val="center"/>
            </w:pPr>
            <w:r>
              <w:t>8 5</w:t>
            </w:r>
            <w:r w:rsidR="004312D9" w:rsidRPr="004312D9">
              <w:t>00</w:t>
            </w:r>
            <w:r>
              <w:t>,0</w:t>
            </w:r>
          </w:p>
        </w:tc>
      </w:tr>
      <w:tr w:rsidR="004312D9" w:rsidRPr="004312D9" w:rsidTr="00254D8E"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</w:tcPr>
          <w:p w:rsidR="004312D9" w:rsidRPr="004312D9" w:rsidRDefault="004312D9" w:rsidP="004312D9">
            <w:r w:rsidRPr="004312D9">
              <w:t>Земельный налог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12D9" w:rsidRPr="004312D9" w:rsidRDefault="004312D9" w:rsidP="00BF0D58">
            <w:pPr>
              <w:jc w:val="center"/>
            </w:pPr>
            <w:r w:rsidRPr="004312D9">
              <w:t>1</w:t>
            </w:r>
            <w:r w:rsidR="00EF0F19">
              <w:t>2</w:t>
            </w:r>
            <w:r w:rsidRPr="004312D9">
              <w:t xml:space="preserve">1 </w:t>
            </w:r>
            <w:r w:rsidR="00EF0F19">
              <w:t>482</w:t>
            </w:r>
            <w:r w:rsidRPr="004312D9">
              <w:t>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12D9" w:rsidRPr="004312D9" w:rsidRDefault="00EF0F19" w:rsidP="00BF0D58">
            <w:pPr>
              <w:jc w:val="center"/>
            </w:pPr>
            <w:r>
              <w:t>125 </w:t>
            </w:r>
            <w:r w:rsidR="004312D9" w:rsidRPr="004312D9">
              <w:t>000</w:t>
            </w:r>
            <w:r>
              <w:t>,0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4312D9" w:rsidRPr="004312D9" w:rsidRDefault="004312D9" w:rsidP="00BF0D58">
            <w:pPr>
              <w:jc w:val="center"/>
            </w:pPr>
            <w:r w:rsidRPr="004312D9">
              <w:t>1</w:t>
            </w:r>
            <w:r w:rsidR="00EF0F19">
              <w:t>35 1</w:t>
            </w:r>
            <w:r w:rsidRPr="004312D9">
              <w:t>00</w:t>
            </w:r>
            <w:r w:rsidR="00EF0F19">
              <w:t>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4312D9" w:rsidRPr="004312D9" w:rsidRDefault="004312D9" w:rsidP="00BF0D58">
            <w:pPr>
              <w:jc w:val="center"/>
            </w:pPr>
            <w:r w:rsidRPr="004312D9">
              <w:t>1</w:t>
            </w:r>
            <w:r w:rsidR="00EF0F19">
              <w:t>35 3</w:t>
            </w:r>
            <w:r w:rsidRPr="004312D9">
              <w:t>00</w:t>
            </w:r>
            <w:r w:rsidR="00EF0F19">
              <w:t>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12D9" w:rsidRPr="004312D9" w:rsidRDefault="004312D9" w:rsidP="00BF0D58">
            <w:pPr>
              <w:jc w:val="center"/>
            </w:pPr>
            <w:r w:rsidRPr="004312D9">
              <w:t>1</w:t>
            </w:r>
            <w:r w:rsidR="00EF0F19">
              <w:t>35</w:t>
            </w:r>
            <w:r w:rsidR="0034398A">
              <w:t> </w:t>
            </w:r>
            <w:r w:rsidR="00EF0F19">
              <w:t>500</w:t>
            </w:r>
            <w:r w:rsidR="0034398A">
              <w:t>,</w:t>
            </w:r>
            <w:r w:rsidRPr="004312D9">
              <w:t>0</w:t>
            </w:r>
          </w:p>
        </w:tc>
      </w:tr>
      <w:tr w:rsidR="004312D9" w:rsidRPr="004312D9" w:rsidTr="00254D8E">
        <w:trPr>
          <w:trHeight w:val="88"/>
        </w:trPr>
        <w:tc>
          <w:tcPr>
            <w:tcW w:w="3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9" w:rsidRPr="004312D9" w:rsidRDefault="004312D9" w:rsidP="004312D9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9" w:rsidRPr="004312D9" w:rsidRDefault="004312D9" w:rsidP="004312D9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9" w:rsidRPr="004312D9" w:rsidRDefault="004312D9" w:rsidP="004312D9"/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9" w:rsidRPr="004312D9" w:rsidRDefault="004312D9" w:rsidP="004312D9"/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9" w:rsidRPr="004312D9" w:rsidRDefault="004312D9" w:rsidP="004312D9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9" w:rsidRPr="004312D9" w:rsidRDefault="004312D9" w:rsidP="004312D9"/>
        </w:tc>
      </w:tr>
      <w:tr w:rsidR="00BF0D58" w:rsidRPr="004312D9" w:rsidTr="00254D8E">
        <w:tc>
          <w:tcPr>
            <w:tcW w:w="3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58" w:rsidRPr="00BF0D58" w:rsidRDefault="00BF0D58" w:rsidP="004312D9">
            <w:pPr>
              <w:rPr>
                <w:b/>
              </w:rPr>
            </w:pPr>
            <w:r w:rsidRPr="00BF0D58">
              <w:rPr>
                <w:b/>
              </w:rPr>
              <w:t>Итого 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58" w:rsidRPr="00BF0D58" w:rsidRDefault="001B6AB1" w:rsidP="00BF0D58">
            <w:pPr>
              <w:jc w:val="center"/>
              <w:rPr>
                <w:b/>
              </w:rPr>
            </w:pPr>
            <w:r>
              <w:rPr>
                <w:b/>
              </w:rPr>
              <w:t>247 961,6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58" w:rsidRPr="00BF0D58" w:rsidRDefault="002430CE" w:rsidP="00BF0D58">
            <w:pPr>
              <w:jc w:val="center"/>
              <w:rPr>
                <w:b/>
              </w:rPr>
            </w:pPr>
            <w:r>
              <w:rPr>
                <w:b/>
              </w:rPr>
              <w:t>254 000,0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58" w:rsidRPr="00BF0D58" w:rsidRDefault="002430CE" w:rsidP="00BF0D58">
            <w:pPr>
              <w:jc w:val="center"/>
              <w:rPr>
                <w:b/>
              </w:rPr>
            </w:pPr>
            <w:r>
              <w:rPr>
                <w:b/>
              </w:rPr>
              <w:t>273 550,0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58" w:rsidRPr="00BF0D58" w:rsidRDefault="002430CE" w:rsidP="00BF0D58">
            <w:pPr>
              <w:jc w:val="center"/>
              <w:rPr>
                <w:b/>
              </w:rPr>
            </w:pPr>
            <w:r>
              <w:rPr>
                <w:b/>
              </w:rPr>
              <w:t>274 150,0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58" w:rsidRPr="00BF0D58" w:rsidRDefault="002430CE" w:rsidP="00BF0D58">
            <w:pPr>
              <w:jc w:val="center"/>
              <w:rPr>
                <w:b/>
              </w:rPr>
            </w:pPr>
            <w:r>
              <w:rPr>
                <w:b/>
              </w:rPr>
              <w:t>274 650,0</w:t>
            </w:r>
          </w:p>
        </w:tc>
      </w:tr>
      <w:tr w:rsidR="004312D9" w:rsidRPr="004312D9" w:rsidTr="00254D8E">
        <w:tc>
          <w:tcPr>
            <w:tcW w:w="3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4312D9">
            <w:r w:rsidRPr="004312D9">
              <w:t>Доходы,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BF0D58">
            <w:pPr>
              <w:jc w:val="center"/>
            </w:pPr>
          </w:p>
          <w:p w:rsidR="004312D9" w:rsidRPr="004312D9" w:rsidRDefault="004312D9" w:rsidP="00BF0D58">
            <w:pPr>
              <w:jc w:val="center"/>
            </w:pPr>
          </w:p>
          <w:p w:rsidR="004312D9" w:rsidRPr="004312D9" w:rsidRDefault="003F6D08" w:rsidP="00BF0D58">
            <w:pPr>
              <w:jc w:val="center"/>
            </w:pPr>
            <w:r>
              <w:t>732,1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BF0D58">
            <w:pPr>
              <w:jc w:val="center"/>
            </w:pPr>
          </w:p>
          <w:p w:rsidR="004312D9" w:rsidRPr="004312D9" w:rsidRDefault="004312D9" w:rsidP="00BF0D58">
            <w:pPr>
              <w:jc w:val="center"/>
            </w:pPr>
          </w:p>
          <w:p w:rsidR="004312D9" w:rsidRPr="004312D9" w:rsidRDefault="00254D8E" w:rsidP="00BF0D58">
            <w:pPr>
              <w:jc w:val="center"/>
            </w:pPr>
            <w:r>
              <w:t>748,1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BF0D58">
            <w:pPr>
              <w:jc w:val="center"/>
            </w:pPr>
          </w:p>
          <w:p w:rsidR="004312D9" w:rsidRPr="004312D9" w:rsidRDefault="004312D9" w:rsidP="00BF0D58">
            <w:pPr>
              <w:jc w:val="center"/>
            </w:pPr>
          </w:p>
          <w:p w:rsidR="004312D9" w:rsidRPr="004312D9" w:rsidRDefault="00EF0F19" w:rsidP="00BF0D58">
            <w:pPr>
              <w:jc w:val="center"/>
            </w:pPr>
            <w:r>
              <w:t>607</w:t>
            </w:r>
            <w:r w:rsidR="004312D9" w:rsidRPr="004312D9">
              <w:t>,</w:t>
            </w: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BF0D58">
            <w:pPr>
              <w:jc w:val="center"/>
            </w:pPr>
          </w:p>
          <w:p w:rsidR="004312D9" w:rsidRPr="004312D9" w:rsidRDefault="004312D9" w:rsidP="00BF0D58">
            <w:pPr>
              <w:jc w:val="center"/>
            </w:pPr>
          </w:p>
          <w:p w:rsidR="004312D9" w:rsidRPr="004312D9" w:rsidRDefault="004312D9" w:rsidP="00BF0D58">
            <w:pPr>
              <w:jc w:val="center"/>
            </w:pPr>
            <w:r w:rsidRPr="004312D9">
              <w:t>6</w:t>
            </w:r>
            <w:r w:rsidR="00EF0F19">
              <w:t>07</w:t>
            </w:r>
            <w:r w:rsidRPr="004312D9">
              <w:t>,</w:t>
            </w:r>
            <w:r w:rsidR="00EF0F1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BF0D58">
            <w:pPr>
              <w:jc w:val="center"/>
            </w:pPr>
          </w:p>
          <w:p w:rsidR="004312D9" w:rsidRPr="004312D9" w:rsidRDefault="004312D9" w:rsidP="00BF0D58">
            <w:pPr>
              <w:jc w:val="center"/>
            </w:pPr>
          </w:p>
          <w:p w:rsidR="004312D9" w:rsidRPr="004312D9" w:rsidRDefault="004312D9" w:rsidP="00BF0D58">
            <w:pPr>
              <w:jc w:val="center"/>
            </w:pPr>
            <w:r w:rsidRPr="004312D9">
              <w:t>6</w:t>
            </w:r>
            <w:r w:rsidR="00EF0F19">
              <w:t>07</w:t>
            </w:r>
            <w:r w:rsidRPr="004312D9">
              <w:t>,</w:t>
            </w:r>
            <w:r w:rsidR="00EF0F19">
              <w:t>1</w:t>
            </w:r>
          </w:p>
        </w:tc>
      </w:tr>
      <w:tr w:rsidR="004312D9" w:rsidRPr="004312D9" w:rsidTr="00254D8E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4312D9">
            <w:r w:rsidRPr="004312D9"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3F6D08" w:rsidP="00BF0D58">
            <w:pPr>
              <w:jc w:val="center"/>
            </w:pPr>
            <w:r>
              <w:t>1 573,8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BF0D58">
            <w:pPr>
              <w:jc w:val="center"/>
            </w:pPr>
            <w:r w:rsidRPr="004312D9">
              <w:t>1</w:t>
            </w:r>
            <w:r w:rsidR="00254D8E">
              <w:t> </w:t>
            </w:r>
            <w:r w:rsidR="003F6D08">
              <w:t>598</w:t>
            </w:r>
            <w:r w:rsidR="00254D8E">
              <w:t>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254D8E" w:rsidP="00BF0D58">
            <w:pPr>
              <w:jc w:val="center"/>
            </w:pPr>
            <w:r>
              <w:t>1 000,0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254D8E" w:rsidP="00BF0D58">
            <w:pPr>
              <w:jc w:val="center"/>
            </w:pPr>
            <w:r>
              <w:t>1 0</w:t>
            </w:r>
            <w:r w:rsidR="004312D9" w:rsidRPr="004312D9">
              <w:t>00</w:t>
            </w:r>
            <w: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254D8E" w:rsidP="00BF0D58">
            <w:pPr>
              <w:jc w:val="center"/>
            </w:pPr>
            <w:r>
              <w:t>1 </w:t>
            </w:r>
            <w:r w:rsidR="004312D9" w:rsidRPr="004312D9">
              <w:t>00</w:t>
            </w:r>
            <w:r>
              <w:t>0,0</w:t>
            </w:r>
          </w:p>
        </w:tc>
      </w:tr>
      <w:tr w:rsidR="004312D9" w:rsidRPr="004312D9" w:rsidTr="00254D8E">
        <w:trPr>
          <w:trHeight w:val="106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4312D9">
            <w:r w:rsidRPr="004312D9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BF0D58">
            <w:pPr>
              <w:jc w:val="center"/>
            </w:pPr>
          </w:p>
          <w:p w:rsidR="004312D9" w:rsidRPr="004312D9" w:rsidRDefault="004312D9" w:rsidP="00BF0D58">
            <w:pPr>
              <w:jc w:val="center"/>
            </w:pPr>
          </w:p>
          <w:p w:rsidR="004312D9" w:rsidRPr="004312D9" w:rsidRDefault="004312D9" w:rsidP="00BF0D58">
            <w:pPr>
              <w:jc w:val="center"/>
            </w:pPr>
          </w:p>
          <w:p w:rsidR="004312D9" w:rsidRPr="004312D9" w:rsidRDefault="003F6D08" w:rsidP="00BF0D58">
            <w:pPr>
              <w:jc w:val="center"/>
            </w:pPr>
            <w:r>
              <w:t>34,5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BF0D58">
            <w:pPr>
              <w:jc w:val="center"/>
            </w:pPr>
          </w:p>
          <w:p w:rsidR="004312D9" w:rsidRPr="004312D9" w:rsidRDefault="004312D9" w:rsidP="00BF0D58">
            <w:pPr>
              <w:jc w:val="center"/>
            </w:pPr>
          </w:p>
          <w:p w:rsidR="004312D9" w:rsidRPr="004312D9" w:rsidRDefault="004312D9" w:rsidP="00BF0D58">
            <w:pPr>
              <w:jc w:val="center"/>
            </w:pPr>
          </w:p>
          <w:p w:rsidR="004312D9" w:rsidRPr="004312D9" w:rsidRDefault="00254D8E" w:rsidP="00BF0D58">
            <w:pPr>
              <w:jc w:val="center"/>
            </w:pPr>
            <w:r>
              <w:t>35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BF0D58">
            <w:pPr>
              <w:jc w:val="center"/>
            </w:pPr>
          </w:p>
          <w:p w:rsidR="004312D9" w:rsidRPr="004312D9" w:rsidRDefault="004312D9" w:rsidP="00BF0D58">
            <w:pPr>
              <w:jc w:val="center"/>
            </w:pPr>
          </w:p>
          <w:p w:rsidR="004312D9" w:rsidRPr="004312D9" w:rsidRDefault="004312D9" w:rsidP="00BF0D58">
            <w:pPr>
              <w:jc w:val="center"/>
            </w:pPr>
          </w:p>
          <w:p w:rsidR="004312D9" w:rsidRPr="004312D9" w:rsidRDefault="00254D8E" w:rsidP="00BF0D58">
            <w:pPr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BF0D58">
            <w:pPr>
              <w:jc w:val="center"/>
            </w:pPr>
          </w:p>
          <w:p w:rsidR="004312D9" w:rsidRPr="004312D9" w:rsidRDefault="004312D9" w:rsidP="00BF0D58">
            <w:pPr>
              <w:jc w:val="center"/>
            </w:pPr>
          </w:p>
          <w:p w:rsidR="004312D9" w:rsidRPr="004312D9" w:rsidRDefault="004312D9" w:rsidP="00BF0D58">
            <w:pPr>
              <w:jc w:val="center"/>
            </w:pPr>
          </w:p>
          <w:p w:rsidR="004312D9" w:rsidRPr="004312D9" w:rsidRDefault="00254D8E" w:rsidP="00BF0D58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BF0D58">
            <w:pPr>
              <w:jc w:val="center"/>
            </w:pPr>
          </w:p>
          <w:p w:rsidR="004312D9" w:rsidRPr="004312D9" w:rsidRDefault="004312D9" w:rsidP="00BF0D58">
            <w:pPr>
              <w:jc w:val="center"/>
            </w:pPr>
          </w:p>
          <w:p w:rsidR="004312D9" w:rsidRPr="004312D9" w:rsidRDefault="004312D9" w:rsidP="00BF0D58">
            <w:pPr>
              <w:jc w:val="center"/>
            </w:pPr>
          </w:p>
          <w:p w:rsidR="004312D9" w:rsidRPr="004312D9" w:rsidRDefault="00254D8E" w:rsidP="00BF0D58">
            <w:pPr>
              <w:jc w:val="center"/>
            </w:pPr>
            <w:r>
              <w:t>0</w:t>
            </w:r>
          </w:p>
        </w:tc>
      </w:tr>
      <w:tr w:rsidR="00BF0D58" w:rsidRPr="004312D9" w:rsidTr="00BF0D58">
        <w:trPr>
          <w:trHeight w:val="31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58" w:rsidRPr="00BF0D58" w:rsidRDefault="00BF0D58" w:rsidP="004312D9">
            <w:pPr>
              <w:rPr>
                <w:b/>
              </w:rPr>
            </w:pPr>
            <w:r w:rsidRPr="00BF0D58">
              <w:rPr>
                <w:b/>
              </w:rPr>
              <w:t>Итого неналоговые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58" w:rsidRPr="00BF0D58" w:rsidRDefault="002430CE" w:rsidP="00BF0D58">
            <w:pPr>
              <w:jc w:val="center"/>
              <w:rPr>
                <w:b/>
              </w:rPr>
            </w:pPr>
            <w:r>
              <w:rPr>
                <w:b/>
              </w:rPr>
              <w:t>2 340,4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58" w:rsidRPr="00BF0D58" w:rsidRDefault="002430CE" w:rsidP="00BF0D58">
            <w:pPr>
              <w:jc w:val="center"/>
              <w:rPr>
                <w:b/>
              </w:rPr>
            </w:pPr>
            <w:r>
              <w:rPr>
                <w:b/>
              </w:rPr>
              <w:t>2 381,8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58" w:rsidRPr="00BF0D58" w:rsidRDefault="002430CE" w:rsidP="00BF0D58">
            <w:pPr>
              <w:jc w:val="center"/>
              <w:rPr>
                <w:b/>
              </w:rPr>
            </w:pPr>
            <w:r>
              <w:rPr>
                <w:b/>
              </w:rPr>
              <w:t>1 607,1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58" w:rsidRPr="00BF0D58" w:rsidRDefault="002430CE" w:rsidP="00BF0D58">
            <w:pPr>
              <w:jc w:val="center"/>
              <w:rPr>
                <w:b/>
              </w:rPr>
            </w:pPr>
            <w:r>
              <w:rPr>
                <w:b/>
              </w:rPr>
              <w:t>1 607,1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58" w:rsidRPr="00BF0D58" w:rsidRDefault="002430CE" w:rsidP="00BF0D58">
            <w:pPr>
              <w:jc w:val="center"/>
              <w:rPr>
                <w:b/>
              </w:rPr>
            </w:pPr>
            <w:r>
              <w:rPr>
                <w:b/>
              </w:rPr>
              <w:t>1 607,1</w:t>
            </w:r>
          </w:p>
        </w:tc>
      </w:tr>
      <w:tr w:rsidR="004312D9" w:rsidRPr="004312D9" w:rsidTr="00BF0D58">
        <w:trPr>
          <w:trHeight w:val="60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4312D9">
            <w:r w:rsidRPr="004312D9">
              <w:t>Безвозмездные поступления от бюджетов других уровней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3F6D08" w:rsidP="00BF0D58">
            <w:pPr>
              <w:jc w:val="center"/>
            </w:pPr>
            <w:r>
              <w:t>7 841,8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254D8E" w:rsidP="00BF0D58">
            <w:pPr>
              <w:jc w:val="center"/>
            </w:pPr>
            <w:r>
              <w:t>2 612,9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254D8E" w:rsidP="00BF0D58">
            <w:pPr>
              <w:jc w:val="center"/>
            </w:pPr>
            <w:r>
              <w:t>21 907,5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BF0D58">
            <w:pPr>
              <w:jc w:val="center"/>
            </w:pPr>
            <w:r w:rsidRPr="004312D9">
              <w:t>5</w:t>
            </w:r>
            <w:r w:rsidR="00254D8E">
              <w:t>82,2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254D8E" w:rsidP="00BF0D58">
            <w:pPr>
              <w:jc w:val="center"/>
            </w:pPr>
            <w:r>
              <w:t>10,7</w:t>
            </w:r>
          </w:p>
        </w:tc>
      </w:tr>
      <w:tr w:rsidR="004312D9" w:rsidRPr="004312D9" w:rsidTr="00254D8E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4312D9">
            <w:pPr>
              <w:rPr>
                <w:b/>
              </w:rPr>
            </w:pPr>
            <w:r w:rsidRPr="004312D9">
              <w:rPr>
                <w:b/>
              </w:rPr>
              <w:t xml:space="preserve">                 Всего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BF0D58">
            <w:pPr>
              <w:jc w:val="center"/>
              <w:rPr>
                <w:b/>
              </w:rPr>
            </w:pPr>
            <w:r w:rsidRPr="004312D9">
              <w:rPr>
                <w:b/>
              </w:rPr>
              <w:t>25</w:t>
            </w:r>
            <w:r w:rsidR="003F6D08">
              <w:rPr>
                <w:b/>
              </w:rPr>
              <w:t>8</w:t>
            </w:r>
            <w:r w:rsidRPr="004312D9">
              <w:rPr>
                <w:b/>
              </w:rPr>
              <w:t> </w:t>
            </w:r>
            <w:r w:rsidR="003F6D08">
              <w:rPr>
                <w:b/>
              </w:rPr>
              <w:t>143</w:t>
            </w:r>
            <w:r w:rsidRPr="004312D9">
              <w:rPr>
                <w:b/>
              </w:rPr>
              <w:t>,</w:t>
            </w:r>
            <w:r w:rsidR="003F6D08">
              <w:rPr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BF0D58">
            <w:pPr>
              <w:jc w:val="center"/>
              <w:rPr>
                <w:b/>
              </w:rPr>
            </w:pPr>
            <w:r w:rsidRPr="004312D9">
              <w:rPr>
                <w:b/>
              </w:rPr>
              <w:t>2</w:t>
            </w:r>
            <w:r w:rsidR="00254D8E">
              <w:rPr>
                <w:b/>
              </w:rPr>
              <w:t>58</w:t>
            </w:r>
            <w:r w:rsidRPr="004312D9">
              <w:rPr>
                <w:b/>
              </w:rPr>
              <w:t> </w:t>
            </w:r>
            <w:r w:rsidR="00254D8E">
              <w:rPr>
                <w:b/>
              </w:rPr>
              <w:t>994</w:t>
            </w:r>
            <w:r w:rsidRPr="004312D9">
              <w:rPr>
                <w:b/>
              </w:rPr>
              <w:t>,</w:t>
            </w:r>
            <w:r w:rsidR="00254D8E">
              <w:rPr>
                <w:b/>
              </w:rPr>
              <w:t>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BF0D58">
            <w:pPr>
              <w:jc w:val="center"/>
              <w:rPr>
                <w:b/>
              </w:rPr>
            </w:pPr>
            <w:r w:rsidRPr="004312D9">
              <w:rPr>
                <w:b/>
              </w:rPr>
              <w:t>2</w:t>
            </w:r>
            <w:r w:rsidR="00254D8E">
              <w:rPr>
                <w:b/>
              </w:rPr>
              <w:t>97</w:t>
            </w:r>
            <w:r w:rsidRPr="004312D9">
              <w:rPr>
                <w:b/>
              </w:rPr>
              <w:t> </w:t>
            </w:r>
            <w:r w:rsidR="00254D8E">
              <w:rPr>
                <w:b/>
              </w:rPr>
              <w:t>064</w:t>
            </w:r>
            <w:r w:rsidRPr="004312D9">
              <w:rPr>
                <w:b/>
              </w:rPr>
              <w:t>,</w:t>
            </w:r>
            <w:r w:rsidR="00254D8E">
              <w:rPr>
                <w:b/>
              </w:rPr>
              <w:t>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BF0D58">
            <w:pPr>
              <w:jc w:val="center"/>
              <w:rPr>
                <w:b/>
              </w:rPr>
            </w:pPr>
            <w:r w:rsidRPr="004312D9">
              <w:rPr>
                <w:b/>
              </w:rPr>
              <w:t>2</w:t>
            </w:r>
            <w:r w:rsidR="00254D8E">
              <w:rPr>
                <w:b/>
              </w:rPr>
              <w:t>76</w:t>
            </w:r>
            <w:r w:rsidRPr="004312D9">
              <w:rPr>
                <w:b/>
              </w:rPr>
              <w:t> </w:t>
            </w:r>
            <w:r w:rsidR="00254D8E">
              <w:rPr>
                <w:b/>
              </w:rPr>
              <w:t>339</w:t>
            </w:r>
            <w:r w:rsidRPr="004312D9">
              <w:rPr>
                <w:b/>
              </w:rPr>
              <w:t>,</w:t>
            </w:r>
            <w:r w:rsidR="00254D8E"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BF0D58">
            <w:pPr>
              <w:jc w:val="center"/>
              <w:rPr>
                <w:b/>
              </w:rPr>
            </w:pPr>
            <w:r w:rsidRPr="004312D9">
              <w:rPr>
                <w:b/>
              </w:rPr>
              <w:t>2</w:t>
            </w:r>
            <w:r w:rsidR="00254D8E">
              <w:rPr>
                <w:b/>
              </w:rPr>
              <w:t>76</w:t>
            </w:r>
            <w:r w:rsidRPr="004312D9">
              <w:rPr>
                <w:b/>
              </w:rPr>
              <w:t> </w:t>
            </w:r>
            <w:r w:rsidR="00254D8E">
              <w:rPr>
                <w:b/>
              </w:rPr>
              <w:t>267</w:t>
            </w:r>
            <w:r w:rsidRPr="004312D9">
              <w:rPr>
                <w:b/>
              </w:rPr>
              <w:t>,</w:t>
            </w:r>
            <w:r w:rsidR="00254D8E">
              <w:rPr>
                <w:b/>
              </w:rPr>
              <w:t>8</w:t>
            </w:r>
          </w:p>
        </w:tc>
      </w:tr>
    </w:tbl>
    <w:p w:rsidR="004312D9" w:rsidRPr="004312D9" w:rsidRDefault="004312D9" w:rsidP="004312D9">
      <w:pPr>
        <w:rPr>
          <w:iCs/>
        </w:rPr>
      </w:pPr>
      <w:r w:rsidRPr="004312D9">
        <w:rPr>
          <w:iCs/>
        </w:rPr>
        <w:t xml:space="preserve">      </w:t>
      </w:r>
    </w:p>
    <w:p w:rsidR="004312D9" w:rsidRPr="004312D9" w:rsidRDefault="004312D9" w:rsidP="001B6AB1">
      <w:pPr>
        <w:jc w:val="both"/>
        <w:rPr>
          <w:iCs/>
        </w:rPr>
      </w:pPr>
      <w:r w:rsidRPr="004312D9">
        <w:rPr>
          <w:iCs/>
        </w:rPr>
        <w:t xml:space="preserve">       При прогнозировании поступлений налогов на 202</w:t>
      </w:r>
      <w:r w:rsidR="00254D8E">
        <w:rPr>
          <w:iCs/>
        </w:rPr>
        <w:t>1</w:t>
      </w:r>
      <w:r w:rsidRPr="004312D9">
        <w:rPr>
          <w:iCs/>
        </w:rPr>
        <w:t>-202</w:t>
      </w:r>
      <w:r w:rsidR="00254D8E">
        <w:rPr>
          <w:iCs/>
        </w:rPr>
        <w:t>3</w:t>
      </w:r>
      <w:r w:rsidRPr="004312D9">
        <w:rPr>
          <w:iCs/>
        </w:rPr>
        <w:t xml:space="preserve"> годы учитывались следующие факторы:</w:t>
      </w:r>
    </w:p>
    <w:p w:rsidR="004312D9" w:rsidRPr="004312D9" w:rsidRDefault="004312D9" w:rsidP="001B6AB1">
      <w:pPr>
        <w:jc w:val="both"/>
      </w:pPr>
      <w:r w:rsidRPr="004312D9">
        <w:t>- привлечение инвесторов  на территорию сельского поселения;</w:t>
      </w:r>
    </w:p>
    <w:p w:rsidR="004312D9" w:rsidRPr="004312D9" w:rsidRDefault="004312D9" w:rsidP="001B6AB1">
      <w:pPr>
        <w:jc w:val="both"/>
      </w:pPr>
      <w:r w:rsidRPr="004312D9">
        <w:t>- постановка на учет новых налогоплательщиков в налоговых органах;</w:t>
      </w:r>
    </w:p>
    <w:p w:rsidR="001B6AB1" w:rsidRDefault="001B6AB1" w:rsidP="001B6AB1">
      <w:pPr>
        <w:jc w:val="both"/>
      </w:pPr>
      <w:r>
        <w:t xml:space="preserve">- ввод в эксплуатацию новых индивидуальных и многоквартирных жилых домов,      оформление недвижимости в собственность; </w:t>
      </w:r>
    </w:p>
    <w:p w:rsidR="004312D9" w:rsidRPr="004312D9" w:rsidRDefault="004312D9" w:rsidP="001B6AB1">
      <w:pPr>
        <w:jc w:val="both"/>
      </w:pPr>
      <w:r w:rsidRPr="004312D9">
        <w:t>- снижение задолженности организаций по платежам в бюджеты всех уровней;</w:t>
      </w:r>
    </w:p>
    <w:p w:rsidR="004312D9" w:rsidRDefault="004312D9" w:rsidP="001B6AB1">
      <w:pPr>
        <w:jc w:val="both"/>
      </w:pPr>
      <w:r w:rsidRPr="004312D9">
        <w:t>- выявление недобросовестных налогоплательщиков - физических лиц, с последующей передачей информации в налоговые органы для дальнейшей работы по взысканию задолженностей.</w:t>
      </w:r>
    </w:p>
    <w:p w:rsidR="00A8537B" w:rsidRDefault="00A8537B" w:rsidP="001B6AB1">
      <w:pPr>
        <w:jc w:val="both"/>
      </w:pPr>
    </w:p>
    <w:p w:rsidR="00A8537B" w:rsidRDefault="00A8537B" w:rsidP="001B6AB1">
      <w:pPr>
        <w:jc w:val="both"/>
      </w:pPr>
    </w:p>
    <w:p w:rsidR="00A8537B" w:rsidRDefault="00A8537B" w:rsidP="001B6AB1">
      <w:pPr>
        <w:jc w:val="both"/>
      </w:pPr>
    </w:p>
    <w:p w:rsidR="00A8537B" w:rsidRDefault="00A8537B" w:rsidP="001B6AB1">
      <w:pPr>
        <w:jc w:val="both"/>
      </w:pPr>
    </w:p>
    <w:p w:rsidR="00A8537B" w:rsidRDefault="00A8537B" w:rsidP="001B6AB1">
      <w:pPr>
        <w:jc w:val="both"/>
      </w:pPr>
    </w:p>
    <w:p w:rsidR="004312D9" w:rsidRPr="004312D9" w:rsidRDefault="004312D9" w:rsidP="004312D9">
      <w:pPr>
        <w:rPr>
          <w:b/>
        </w:rPr>
      </w:pPr>
      <w:r w:rsidRPr="004312D9">
        <w:rPr>
          <w:b/>
        </w:rPr>
        <w:lastRenderedPageBreak/>
        <w:t>Расходы бюджета</w:t>
      </w:r>
    </w:p>
    <w:p w:rsidR="004312D9" w:rsidRPr="004312D9" w:rsidRDefault="004312D9" w:rsidP="004312D9">
      <w:r w:rsidRPr="004312D9">
        <w:rPr>
          <w:bCs/>
        </w:rPr>
        <w:t xml:space="preserve">                                                                                                           ( тыс. руб.)</w:t>
      </w:r>
      <w:r w:rsidRPr="004312D9">
        <w:t xml:space="preserve">  </w:t>
      </w: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3539"/>
        <w:gridCol w:w="1276"/>
        <w:gridCol w:w="1276"/>
        <w:gridCol w:w="1275"/>
        <w:gridCol w:w="1276"/>
        <w:gridCol w:w="1276"/>
      </w:tblGrid>
      <w:tr w:rsidR="004312D9" w:rsidRPr="004312D9" w:rsidTr="004312D9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34398A">
            <w:pPr>
              <w:jc w:val="center"/>
              <w:rPr>
                <w:b/>
                <w:bCs/>
              </w:rPr>
            </w:pPr>
            <w:r w:rsidRPr="004312D9">
              <w:rPr>
                <w:b/>
                <w:bCs/>
              </w:rPr>
              <w:t>Наименование раздела и подраздела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34398A">
            <w:pPr>
              <w:jc w:val="center"/>
              <w:rPr>
                <w:b/>
              </w:rPr>
            </w:pPr>
            <w:r w:rsidRPr="004312D9">
              <w:rPr>
                <w:b/>
              </w:rPr>
              <w:t>201</w:t>
            </w:r>
            <w:r w:rsidR="0034398A">
              <w:rPr>
                <w:b/>
              </w:rPr>
              <w:t>9</w:t>
            </w:r>
            <w:r w:rsidRPr="004312D9">
              <w:rPr>
                <w:b/>
              </w:rPr>
              <w:t xml:space="preserve"> г</w:t>
            </w:r>
            <w:r w:rsidR="0034398A">
              <w:rPr>
                <w:b/>
              </w:rPr>
              <w:t>од</w:t>
            </w:r>
          </w:p>
          <w:p w:rsidR="004312D9" w:rsidRPr="004312D9" w:rsidRDefault="004312D9" w:rsidP="0034398A">
            <w:pPr>
              <w:jc w:val="center"/>
              <w:rPr>
                <w:b/>
              </w:rPr>
            </w:pPr>
            <w:r w:rsidRPr="004312D9">
              <w:rPr>
                <w:b/>
              </w:rPr>
              <w:t>отчет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34398A">
            <w:pPr>
              <w:jc w:val="center"/>
              <w:rPr>
                <w:b/>
              </w:rPr>
            </w:pPr>
            <w:r w:rsidRPr="004312D9">
              <w:rPr>
                <w:b/>
              </w:rPr>
              <w:t>20</w:t>
            </w:r>
            <w:r w:rsidR="0034398A">
              <w:rPr>
                <w:b/>
              </w:rPr>
              <w:t>20</w:t>
            </w:r>
            <w:r w:rsidRPr="004312D9">
              <w:rPr>
                <w:b/>
              </w:rPr>
              <w:t xml:space="preserve"> г</w:t>
            </w:r>
            <w:r w:rsidR="0034398A">
              <w:rPr>
                <w:b/>
              </w:rPr>
              <w:t>од</w:t>
            </w:r>
          </w:p>
          <w:p w:rsidR="004312D9" w:rsidRPr="004312D9" w:rsidRDefault="004312D9" w:rsidP="0034398A">
            <w:pPr>
              <w:jc w:val="center"/>
              <w:rPr>
                <w:b/>
              </w:rPr>
            </w:pPr>
            <w:r w:rsidRPr="004312D9">
              <w:rPr>
                <w:b/>
              </w:rPr>
              <w:t>оценка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34398A">
            <w:pPr>
              <w:jc w:val="center"/>
              <w:rPr>
                <w:b/>
              </w:rPr>
            </w:pPr>
            <w:r w:rsidRPr="004312D9">
              <w:rPr>
                <w:b/>
              </w:rPr>
              <w:t>202</w:t>
            </w:r>
            <w:r w:rsidR="0034398A">
              <w:rPr>
                <w:b/>
              </w:rPr>
              <w:t>1</w:t>
            </w:r>
            <w:r w:rsidRPr="004312D9">
              <w:rPr>
                <w:b/>
              </w:rPr>
              <w:t xml:space="preserve"> г</w:t>
            </w:r>
            <w:r w:rsidR="0034398A">
              <w:rPr>
                <w:b/>
              </w:rPr>
              <w:t>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34398A">
            <w:pPr>
              <w:jc w:val="center"/>
              <w:rPr>
                <w:b/>
              </w:rPr>
            </w:pPr>
            <w:r w:rsidRPr="004312D9">
              <w:rPr>
                <w:b/>
              </w:rPr>
              <w:t>202</w:t>
            </w:r>
            <w:r w:rsidR="0034398A">
              <w:rPr>
                <w:b/>
              </w:rPr>
              <w:t>2</w:t>
            </w:r>
            <w:r w:rsidRPr="004312D9">
              <w:rPr>
                <w:b/>
              </w:rPr>
              <w:t xml:space="preserve"> г</w:t>
            </w:r>
            <w:r w:rsidR="0034398A">
              <w:rPr>
                <w:b/>
              </w:rPr>
              <w:t>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34398A">
            <w:pPr>
              <w:jc w:val="center"/>
              <w:rPr>
                <w:b/>
              </w:rPr>
            </w:pPr>
            <w:r w:rsidRPr="004312D9">
              <w:rPr>
                <w:b/>
              </w:rPr>
              <w:t>202</w:t>
            </w:r>
            <w:r w:rsidR="0034398A">
              <w:rPr>
                <w:b/>
              </w:rPr>
              <w:t>3</w:t>
            </w:r>
            <w:r w:rsidRPr="004312D9">
              <w:rPr>
                <w:b/>
              </w:rPr>
              <w:t xml:space="preserve"> г</w:t>
            </w:r>
            <w:r w:rsidR="0034398A">
              <w:rPr>
                <w:b/>
              </w:rPr>
              <w:t>од</w:t>
            </w:r>
          </w:p>
        </w:tc>
      </w:tr>
      <w:tr w:rsidR="004312D9" w:rsidRPr="004312D9" w:rsidTr="004312D9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4312D9">
            <w:pPr>
              <w:rPr>
                <w:b/>
                <w:bCs/>
              </w:rPr>
            </w:pPr>
            <w:r w:rsidRPr="004312D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52" w:rsidRDefault="00051752" w:rsidP="0095372E">
            <w:pPr>
              <w:jc w:val="center"/>
              <w:rPr>
                <w:b/>
              </w:rPr>
            </w:pPr>
          </w:p>
          <w:p w:rsidR="004312D9" w:rsidRPr="004312D9" w:rsidRDefault="0035699C" w:rsidP="0095372E">
            <w:pPr>
              <w:jc w:val="center"/>
              <w:rPr>
                <w:b/>
              </w:rPr>
            </w:pPr>
            <w:r>
              <w:rPr>
                <w:b/>
              </w:rPr>
              <w:t>60 904,3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752" w:rsidRDefault="00051752" w:rsidP="0095372E">
            <w:pPr>
              <w:jc w:val="center"/>
              <w:rPr>
                <w:b/>
              </w:rPr>
            </w:pPr>
          </w:p>
          <w:p w:rsidR="004312D9" w:rsidRPr="004312D9" w:rsidRDefault="0035699C" w:rsidP="0095372E">
            <w:pPr>
              <w:jc w:val="center"/>
              <w:rPr>
                <w:b/>
              </w:rPr>
            </w:pPr>
            <w:r>
              <w:rPr>
                <w:b/>
              </w:rPr>
              <w:t>71 029,4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E7" w:rsidRDefault="00346AE7" w:rsidP="0095372E">
            <w:pPr>
              <w:jc w:val="center"/>
              <w:rPr>
                <w:b/>
              </w:rPr>
            </w:pPr>
          </w:p>
          <w:p w:rsidR="004312D9" w:rsidRPr="004312D9" w:rsidRDefault="009A4028" w:rsidP="0095372E">
            <w:pPr>
              <w:jc w:val="center"/>
              <w:rPr>
                <w:b/>
              </w:rPr>
            </w:pPr>
            <w:r>
              <w:rPr>
                <w:b/>
              </w:rPr>
              <w:t>75 697,3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E7" w:rsidRDefault="00346AE7" w:rsidP="0095372E">
            <w:pPr>
              <w:jc w:val="center"/>
              <w:rPr>
                <w:b/>
              </w:rPr>
            </w:pPr>
          </w:p>
          <w:p w:rsidR="004312D9" w:rsidRPr="004312D9" w:rsidRDefault="009A4028" w:rsidP="0095372E">
            <w:pPr>
              <w:jc w:val="center"/>
              <w:rPr>
                <w:b/>
              </w:rPr>
            </w:pPr>
            <w:r>
              <w:rPr>
                <w:b/>
              </w:rPr>
              <w:t>80 824,5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E7" w:rsidRDefault="00346AE7" w:rsidP="0095372E">
            <w:pPr>
              <w:jc w:val="center"/>
              <w:rPr>
                <w:b/>
              </w:rPr>
            </w:pPr>
          </w:p>
          <w:p w:rsidR="004312D9" w:rsidRPr="004312D9" w:rsidRDefault="009A4028" w:rsidP="0095372E">
            <w:pPr>
              <w:jc w:val="center"/>
              <w:rPr>
                <w:b/>
              </w:rPr>
            </w:pPr>
            <w:r>
              <w:rPr>
                <w:b/>
              </w:rPr>
              <w:t>81 438,3</w:t>
            </w:r>
          </w:p>
        </w:tc>
      </w:tr>
      <w:tr w:rsidR="004312D9" w:rsidRPr="004312D9" w:rsidTr="004312D9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4312D9">
            <w:r w:rsidRPr="004312D9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95372E">
            <w:pPr>
              <w:jc w:val="center"/>
            </w:pPr>
          </w:p>
          <w:p w:rsidR="004312D9" w:rsidRPr="004312D9" w:rsidRDefault="004312D9" w:rsidP="0095372E">
            <w:pPr>
              <w:jc w:val="center"/>
            </w:pPr>
          </w:p>
          <w:p w:rsidR="004312D9" w:rsidRPr="004312D9" w:rsidRDefault="004312D9" w:rsidP="0095372E">
            <w:pPr>
              <w:jc w:val="center"/>
            </w:pPr>
          </w:p>
          <w:p w:rsidR="004312D9" w:rsidRPr="004312D9" w:rsidRDefault="004312D9" w:rsidP="0095372E">
            <w:pPr>
              <w:jc w:val="center"/>
            </w:pPr>
          </w:p>
          <w:p w:rsidR="004312D9" w:rsidRPr="004312D9" w:rsidRDefault="0035699C" w:rsidP="0095372E">
            <w:pPr>
              <w:jc w:val="center"/>
            </w:pPr>
            <w:r>
              <w:t>3 366,3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2D9" w:rsidRPr="004312D9" w:rsidRDefault="004312D9" w:rsidP="0095372E">
            <w:pPr>
              <w:jc w:val="center"/>
            </w:pPr>
          </w:p>
          <w:p w:rsidR="004312D9" w:rsidRPr="004312D9" w:rsidRDefault="004312D9" w:rsidP="0095372E">
            <w:pPr>
              <w:jc w:val="center"/>
            </w:pPr>
          </w:p>
          <w:p w:rsidR="004312D9" w:rsidRPr="004312D9" w:rsidRDefault="004312D9" w:rsidP="0095372E">
            <w:pPr>
              <w:jc w:val="center"/>
            </w:pPr>
          </w:p>
          <w:p w:rsidR="004312D9" w:rsidRPr="004312D9" w:rsidRDefault="0035699C" w:rsidP="0095372E">
            <w:pPr>
              <w:jc w:val="center"/>
            </w:pPr>
            <w:r>
              <w:t>6 125,0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95372E">
            <w:pPr>
              <w:jc w:val="center"/>
            </w:pPr>
          </w:p>
          <w:p w:rsidR="004312D9" w:rsidRPr="004312D9" w:rsidRDefault="004312D9" w:rsidP="0095372E">
            <w:pPr>
              <w:jc w:val="center"/>
            </w:pPr>
          </w:p>
          <w:p w:rsidR="004312D9" w:rsidRPr="004312D9" w:rsidRDefault="004312D9" w:rsidP="0095372E">
            <w:pPr>
              <w:jc w:val="center"/>
            </w:pPr>
          </w:p>
          <w:p w:rsidR="004312D9" w:rsidRPr="004312D9" w:rsidRDefault="004312D9" w:rsidP="0095372E">
            <w:pPr>
              <w:jc w:val="center"/>
            </w:pPr>
          </w:p>
          <w:p w:rsidR="004312D9" w:rsidRPr="004312D9" w:rsidRDefault="009A4028" w:rsidP="0095372E">
            <w:pPr>
              <w:jc w:val="center"/>
            </w:pPr>
            <w:r>
              <w:t>4 580,3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95372E">
            <w:pPr>
              <w:jc w:val="center"/>
            </w:pPr>
          </w:p>
          <w:p w:rsidR="004312D9" w:rsidRPr="004312D9" w:rsidRDefault="004312D9" w:rsidP="0095372E">
            <w:pPr>
              <w:jc w:val="center"/>
            </w:pPr>
          </w:p>
          <w:p w:rsidR="004312D9" w:rsidRPr="004312D9" w:rsidRDefault="004312D9" w:rsidP="0095372E">
            <w:pPr>
              <w:jc w:val="center"/>
            </w:pPr>
          </w:p>
          <w:p w:rsidR="004312D9" w:rsidRPr="004312D9" w:rsidRDefault="004312D9" w:rsidP="0095372E">
            <w:pPr>
              <w:jc w:val="center"/>
            </w:pPr>
          </w:p>
          <w:p w:rsidR="004312D9" w:rsidRPr="004312D9" w:rsidRDefault="009A4028" w:rsidP="0095372E">
            <w:pPr>
              <w:jc w:val="center"/>
            </w:pPr>
            <w:r>
              <w:t>4 520,3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95372E">
            <w:pPr>
              <w:jc w:val="center"/>
            </w:pPr>
          </w:p>
          <w:p w:rsidR="004312D9" w:rsidRPr="004312D9" w:rsidRDefault="004312D9" w:rsidP="0095372E">
            <w:pPr>
              <w:jc w:val="center"/>
            </w:pPr>
          </w:p>
          <w:p w:rsidR="004312D9" w:rsidRPr="004312D9" w:rsidRDefault="004312D9" w:rsidP="0095372E">
            <w:pPr>
              <w:jc w:val="center"/>
            </w:pPr>
          </w:p>
          <w:p w:rsidR="004312D9" w:rsidRPr="004312D9" w:rsidRDefault="004312D9" w:rsidP="0095372E">
            <w:pPr>
              <w:jc w:val="center"/>
            </w:pPr>
          </w:p>
          <w:p w:rsidR="004312D9" w:rsidRPr="004312D9" w:rsidRDefault="009A4028" w:rsidP="0095372E">
            <w:pPr>
              <w:jc w:val="center"/>
            </w:pPr>
            <w:r>
              <w:t>4 520,3</w:t>
            </w:r>
          </w:p>
        </w:tc>
      </w:tr>
      <w:tr w:rsidR="004312D9" w:rsidRPr="004312D9" w:rsidTr="004312D9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4312D9">
            <w:r w:rsidRPr="004312D9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95372E">
            <w:pPr>
              <w:jc w:val="center"/>
            </w:pPr>
          </w:p>
          <w:p w:rsidR="006F174D" w:rsidRDefault="006F174D" w:rsidP="0095372E">
            <w:pPr>
              <w:jc w:val="center"/>
            </w:pPr>
          </w:p>
          <w:p w:rsidR="002430CE" w:rsidRDefault="002430CE" w:rsidP="0095372E">
            <w:pPr>
              <w:jc w:val="center"/>
            </w:pPr>
          </w:p>
          <w:p w:rsidR="004312D9" w:rsidRPr="004312D9" w:rsidRDefault="00867DB4" w:rsidP="0095372E">
            <w:pPr>
              <w:jc w:val="center"/>
            </w:pPr>
            <w:r>
              <w:t>2 990,8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74D" w:rsidRDefault="006F174D" w:rsidP="0095372E">
            <w:pPr>
              <w:jc w:val="center"/>
            </w:pPr>
          </w:p>
          <w:p w:rsidR="004C1C97" w:rsidRDefault="004C1C97" w:rsidP="0095372E">
            <w:pPr>
              <w:jc w:val="center"/>
            </w:pPr>
          </w:p>
          <w:p w:rsidR="002430CE" w:rsidRDefault="002430CE" w:rsidP="0095372E">
            <w:pPr>
              <w:jc w:val="center"/>
            </w:pPr>
          </w:p>
          <w:p w:rsidR="004312D9" w:rsidRPr="004312D9" w:rsidRDefault="00867DB4" w:rsidP="0095372E">
            <w:pPr>
              <w:jc w:val="center"/>
            </w:pPr>
            <w:r>
              <w:t>2 983,7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95372E">
            <w:pPr>
              <w:jc w:val="center"/>
            </w:pPr>
          </w:p>
          <w:p w:rsidR="006F174D" w:rsidRDefault="006F174D" w:rsidP="0095372E">
            <w:pPr>
              <w:jc w:val="center"/>
            </w:pPr>
          </w:p>
          <w:p w:rsidR="002430CE" w:rsidRDefault="002430CE" w:rsidP="0095372E">
            <w:pPr>
              <w:jc w:val="center"/>
            </w:pPr>
          </w:p>
          <w:p w:rsidR="004312D9" w:rsidRPr="004312D9" w:rsidRDefault="009A4028" w:rsidP="0095372E">
            <w:pPr>
              <w:jc w:val="center"/>
            </w:pPr>
            <w:r>
              <w:t>2 998,8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95372E">
            <w:pPr>
              <w:jc w:val="center"/>
            </w:pPr>
          </w:p>
          <w:p w:rsidR="006F174D" w:rsidRDefault="006F174D" w:rsidP="0095372E">
            <w:pPr>
              <w:jc w:val="center"/>
            </w:pPr>
          </w:p>
          <w:p w:rsidR="002430CE" w:rsidRDefault="002430CE" w:rsidP="0095372E">
            <w:pPr>
              <w:jc w:val="center"/>
            </w:pPr>
          </w:p>
          <w:p w:rsidR="004312D9" w:rsidRPr="004312D9" w:rsidRDefault="009A4028" w:rsidP="0095372E">
            <w:pPr>
              <w:jc w:val="center"/>
            </w:pPr>
            <w:r>
              <w:t>2 998,8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95372E">
            <w:pPr>
              <w:jc w:val="center"/>
            </w:pPr>
          </w:p>
          <w:p w:rsidR="006F174D" w:rsidRDefault="006F174D" w:rsidP="0095372E">
            <w:pPr>
              <w:jc w:val="center"/>
            </w:pPr>
          </w:p>
          <w:p w:rsidR="002430CE" w:rsidRDefault="002430CE" w:rsidP="0095372E">
            <w:pPr>
              <w:jc w:val="center"/>
            </w:pPr>
          </w:p>
          <w:p w:rsidR="004312D9" w:rsidRPr="004312D9" w:rsidRDefault="009A4028" w:rsidP="0095372E">
            <w:pPr>
              <w:jc w:val="center"/>
            </w:pPr>
            <w:r>
              <w:t>2 998,8</w:t>
            </w:r>
          </w:p>
        </w:tc>
      </w:tr>
      <w:tr w:rsidR="004312D9" w:rsidRPr="004312D9" w:rsidTr="004312D9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4C1C97">
            <w:r w:rsidRPr="004312D9">
              <w:t>Функционирование Правительства РФ, высших исполнительных органов государственной  власти субъектов Российской Федерации, местных администраций.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95372E">
            <w:pPr>
              <w:jc w:val="center"/>
            </w:pPr>
          </w:p>
          <w:p w:rsidR="004312D9" w:rsidRPr="004312D9" w:rsidRDefault="004312D9" w:rsidP="0095372E">
            <w:pPr>
              <w:jc w:val="center"/>
            </w:pPr>
          </w:p>
          <w:p w:rsidR="004312D9" w:rsidRPr="004312D9" w:rsidRDefault="004312D9" w:rsidP="0095372E">
            <w:pPr>
              <w:jc w:val="center"/>
            </w:pPr>
          </w:p>
          <w:p w:rsidR="004312D9" w:rsidRPr="004312D9" w:rsidRDefault="004312D9" w:rsidP="0095372E">
            <w:pPr>
              <w:jc w:val="center"/>
            </w:pPr>
          </w:p>
          <w:p w:rsidR="00346AE7" w:rsidRDefault="00346AE7" w:rsidP="0095372E">
            <w:pPr>
              <w:jc w:val="center"/>
            </w:pPr>
          </w:p>
          <w:p w:rsidR="004312D9" w:rsidRPr="004312D9" w:rsidRDefault="00867DB4" w:rsidP="0095372E">
            <w:pPr>
              <w:jc w:val="center"/>
            </w:pPr>
            <w:r>
              <w:t>29 522,4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74D" w:rsidRDefault="006F174D" w:rsidP="0095372E">
            <w:pPr>
              <w:jc w:val="center"/>
            </w:pPr>
          </w:p>
          <w:p w:rsidR="006F174D" w:rsidRDefault="006F174D" w:rsidP="0095372E">
            <w:pPr>
              <w:jc w:val="center"/>
            </w:pPr>
          </w:p>
          <w:p w:rsidR="00346AE7" w:rsidRDefault="00346AE7" w:rsidP="0095372E">
            <w:pPr>
              <w:jc w:val="center"/>
            </w:pPr>
          </w:p>
          <w:p w:rsidR="00A60065" w:rsidRDefault="00A60065" w:rsidP="0095372E">
            <w:pPr>
              <w:jc w:val="center"/>
            </w:pPr>
          </w:p>
          <w:p w:rsidR="004312D9" w:rsidRPr="004312D9" w:rsidRDefault="00867DB4" w:rsidP="0095372E">
            <w:pPr>
              <w:jc w:val="center"/>
            </w:pPr>
            <w:r>
              <w:t>41 589,9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95372E">
            <w:pPr>
              <w:jc w:val="center"/>
            </w:pPr>
          </w:p>
          <w:p w:rsidR="004312D9" w:rsidRPr="004312D9" w:rsidRDefault="004312D9" w:rsidP="0095372E">
            <w:pPr>
              <w:jc w:val="center"/>
            </w:pPr>
          </w:p>
          <w:p w:rsidR="004312D9" w:rsidRPr="004312D9" w:rsidRDefault="004312D9" w:rsidP="0095372E">
            <w:pPr>
              <w:jc w:val="center"/>
            </w:pPr>
          </w:p>
          <w:p w:rsidR="004312D9" w:rsidRPr="004312D9" w:rsidRDefault="004312D9" w:rsidP="0095372E">
            <w:pPr>
              <w:jc w:val="center"/>
            </w:pPr>
          </w:p>
          <w:p w:rsidR="00346AE7" w:rsidRDefault="00346AE7" w:rsidP="0095372E">
            <w:pPr>
              <w:jc w:val="center"/>
            </w:pPr>
          </w:p>
          <w:p w:rsidR="004312D9" w:rsidRPr="004312D9" w:rsidRDefault="009A4028" w:rsidP="0095372E">
            <w:pPr>
              <w:jc w:val="center"/>
            </w:pPr>
            <w:r>
              <w:t>45 429,6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95372E">
            <w:pPr>
              <w:jc w:val="center"/>
            </w:pPr>
          </w:p>
          <w:p w:rsidR="004312D9" w:rsidRPr="004312D9" w:rsidRDefault="004312D9" w:rsidP="0095372E">
            <w:pPr>
              <w:jc w:val="center"/>
            </w:pPr>
          </w:p>
          <w:p w:rsidR="004312D9" w:rsidRPr="004312D9" w:rsidRDefault="004312D9" w:rsidP="0095372E">
            <w:pPr>
              <w:jc w:val="center"/>
            </w:pPr>
          </w:p>
          <w:p w:rsidR="004312D9" w:rsidRPr="004312D9" w:rsidRDefault="004312D9" w:rsidP="0095372E">
            <w:pPr>
              <w:jc w:val="center"/>
            </w:pPr>
          </w:p>
          <w:p w:rsidR="00346AE7" w:rsidRDefault="00346AE7" w:rsidP="0095372E">
            <w:pPr>
              <w:jc w:val="center"/>
            </w:pPr>
          </w:p>
          <w:p w:rsidR="004312D9" w:rsidRPr="004312D9" w:rsidRDefault="009A4028" w:rsidP="0095372E">
            <w:pPr>
              <w:jc w:val="center"/>
            </w:pPr>
            <w:r>
              <w:t>44 749,6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95372E">
            <w:pPr>
              <w:jc w:val="center"/>
            </w:pPr>
          </w:p>
          <w:p w:rsidR="004312D9" w:rsidRPr="004312D9" w:rsidRDefault="004312D9" w:rsidP="0095372E">
            <w:pPr>
              <w:jc w:val="center"/>
            </w:pPr>
          </w:p>
          <w:p w:rsidR="004312D9" w:rsidRPr="004312D9" w:rsidRDefault="004312D9" w:rsidP="0095372E">
            <w:pPr>
              <w:jc w:val="center"/>
            </w:pPr>
          </w:p>
          <w:p w:rsidR="004312D9" w:rsidRPr="004312D9" w:rsidRDefault="004312D9" w:rsidP="0095372E">
            <w:pPr>
              <w:jc w:val="center"/>
            </w:pPr>
          </w:p>
          <w:p w:rsidR="00346AE7" w:rsidRDefault="00346AE7" w:rsidP="0095372E">
            <w:pPr>
              <w:jc w:val="center"/>
            </w:pPr>
          </w:p>
          <w:p w:rsidR="004312D9" w:rsidRPr="004312D9" w:rsidRDefault="009A4028" w:rsidP="0095372E">
            <w:pPr>
              <w:jc w:val="center"/>
            </w:pPr>
            <w:r>
              <w:t>44 749,6</w:t>
            </w:r>
          </w:p>
        </w:tc>
      </w:tr>
      <w:tr w:rsidR="004312D9" w:rsidRPr="004312D9" w:rsidTr="004312D9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4312D9">
            <w:r w:rsidRPr="004312D9">
              <w:t>Проведение выборов в представительные органы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95372E">
            <w:pPr>
              <w:jc w:val="center"/>
            </w:pPr>
          </w:p>
          <w:p w:rsidR="004312D9" w:rsidRPr="004312D9" w:rsidRDefault="004312D9" w:rsidP="0095372E">
            <w:pPr>
              <w:jc w:val="center"/>
            </w:pPr>
          </w:p>
          <w:p w:rsidR="004312D9" w:rsidRPr="004312D9" w:rsidRDefault="000818CD" w:rsidP="0095372E">
            <w:pPr>
              <w:jc w:val="center"/>
            </w:pPr>
            <w:r>
              <w:t>9</w:t>
            </w:r>
            <w:r w:rsidR="000B4F77">
              <w:t>0</w:t>
            </w:r>
            <w:r w:rsidR="004312D9" w:rsidRPr="004312D9">
              <w:t>0</w:t>
            </w:r>
            <w: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2D9" w:rsidRPr="004312D9" w:rsidRDefault="004312D9" w:rsidP="0095372E">
            <w:pPr>
              <w:jc w:val="center"/>
            </w:pPr>
          </w:p>
          <w:p w:rsidR="004312D9" w:rsidRPr="004312D9" w:rsidRDefault="004312D9" w:rsidP="0095372E">
            <w:pPr>
              <w:jc w:val="center"/>
            </w:pPr>
          </w:p>
          <w:p w:rsidR="004312D9" w:rsidRPr="004312D9" w:rsidRDefault="000818CD" w:rsidP="0095372E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95372E">
            <w:pPr>
              <w:jc w:val="center"/>
            </w:pPr>
          </w:p>
          <w:p w:rsidR="004312D9" w:rsidRPr="004312D9" w:rsidRDefault="004312D9" w:rsidP="0095372E">
            <w:pPr>
              <w:jc w:val="center"/>
            </w:pPr>
          </w:p>
          <w:p w:rsidR="004312D9" w:rsidRPr="004312D9" w:rsidRDefault="004312D9" w:rsidP="0095372E">
            <w:pPr>
              <w:jc w:val="center"/>
            </w:pPr>
            <w:r w:rsidRPr="004312D9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95372E">
            <w:pPr>
              <w:jc w:val="center"/>
            </w:pPr>
          </w:p>
          <w:p w:rsidR="004312D9" w:rsidRPr="004312D9" w:rsidRDefault="004312D9" w:rsidP="0095372E">
            <w:pPr>
              <w:jc w:val="center"/>
            </w:pPr>
          </w:p>
          <w:p w:rsidR="004312D9" w:rsidRPr="004312D9" w:rsidRDefault="004312D9" w:rsidP="0095372E">
            <w:pPr>
              <w:jc w:val="center"/>
            </w:pPr>
            <w:r w:rsidRPr="004312D9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95372E">
            <w:pPr>
              <w:jc w:val="center"/>
            </w:pPr>
          </w:p>
          <w:p w:rsidR="004312D9" w:rsidRPr="004312D9" w:rsidRDefault="004312D9" w:rsidP="0095372E">
            <w:pPr>
              <w:jc w:val="center"/>
            </w:pPr>
          </w:p>
          <w:p w:rsidR="004312D9" w:rsidRPr="004312D9" w:rsidRDefault="004312D9" w:rsidP="0095372E">
            <w:pPr>
              <w:jc w:val="center"/>
            </w:pPr>
            <w:r w:rsidRPr="004312D9">
              <w:t>0</w:t>
            </w:r>
          </w:p>
        </w:tc>
      </w:tr>
      <w:tr w:rsidR="004312D9" w:rsidRPr="004312D9" w:rsidTr="004312D9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4312D9">
            <w:r w:rsidRPr="004312D9"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95372E">
            <w:pPr>
              <w:jc w:val="center"/>
            </w:pPr>
            <w:r w:rsidRPr="004312D9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2D9" w:rsidRPr="004312D9" w:rsidRDefault="004312D9" w:rsidP="0095372E">
            <w:pPr>
              <w:jc w:val="center"/>
            </w:pPr>
            <w:r w:rsidRPr="004312D9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9A4028" w:rsidP="0095372E">
            <w:pPr>
              <w:jc w:val="center"/>
            </w:pPr>
            <w:r>
              <w:t>1</w:t>
            </w:r>
            <w:r w:rsidR="00051752">
              <w:t> </w:t>
            </w:r>
            <w:r w:rsidR="004312D9" w:rsidRPr="004312D9">
              <w:t>000</w:t>
            </w:r>
            <w:r w:rsidR="00051752"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95372E">
            <w:pPr>
              <w:jc w:val="center"/>
            </w:pPr>
            <w:r w:rsidRPr="004312D9">
              <w:t>5</w:t>
            </w:r>
            <w:r w:rsidR="00051752">
              <w:t> </w:t>
            </w:r>
            <w:r w:rsidRPr="004312D9">
              <w:t>000</w:t>
            </w:r>
            <w:r w:rsidR="00051752"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95372E">
            <w:pPr>
              <w:jc w:val="center"/>
            </w:pPr>
            <w:r w:rsidRPr="004312D9">
              <w:t>5</w:t>
            </w:r>
            <w:r w:rsidR="00051752">
              <w:t> </w:t>
            </w:r>
            <w:r w:rsidRPr="004312D9">
              <w:t>000</w:t>
            </w:r>
            <w:r w:rsidR="00051752">
              <w:t>,0</w:t>
            </w:r>
          </w:p>
        </w:tc>
      </w:tr>
      <w:tr w:rsidR="004312D9" w:rsidRPr="004312D9" w:rsidTr="004312D9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4312D9">
            <w:r w:rsidRPr="004312D9">
              <w:t>Другие общегосударственные вопросы.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95372E">
            <w:pPr>
              <w:jc w:val="center"/>
            </w:pPr>
          </w:p>
          <w:p w:rsidR="004312D9" w:rsidRPr="004312D9" w:rsidRDefault="000818CD" w:rsidP="0095372E">
            <w:pPr>
              <w:jc w:val="center"/>
            </w:pPr>
            <w:r>
              <w:t>24 124,8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2D9" w:rsidRPr="004312D9" w:rsidRDefault="004312D9" w:rsidP="0095372E">
            <w:pPr>
              <w:jc w:val="center"/>
            </w:pPr>
          </w:p>
          <w:p w:rsidR="004312D9" w:rsidRPr="004312D9" w:rsidRDefault="000818CD" w:rsidP="0095372E">
            <w:pPr>
              <w:jc w:val="center"/>
            </w:pPr>
            <w:r>
              <w:t>20 330,8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95372E">
            <w:pPr>
              <w:jc w:val="center"/>
            </w:pPr>
          </w:p>
          <w:p w:rsidR="004312D9" w:rsidRPr="004312D9" w:rsidRDefault="003A1BE6" w:rsidP="0095372E">
            <w:pPr>
              <w:jc w:val="center"/>
            </w:pPr>
            <w:r>
              <w:t>21 688,6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95372E">
            <w:pPr>
              <w:jc w:val="center"/>
            </w:pPr>
          </w:p>
          <w:p w:rsidR="004312D9" w:rsidRPr="004312D9" w:rsidRDefault="003A1BE6" w:rsidP="0095372E">
            <w:pPr>
              <w:jc w:val="center"/>
            </w:pPr>
            <w:r>
              <w:t>23 555,8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95372E">
            <w:pPr>
              <w:jc w:val="center"/>
            </w:pPr>
          </w:p>
          <w:p w:rsidR="004312D9" w:rsidRPr="004312D9" w:rsidRDefault="003A1BE6" w:rsidP="0095372E">
            <w:pPr>
              <w:jc w:val="center"/>
            </w:pPr>
            <w:r>
              <w:t>24 169,6</w:t>
            </w:r>
          </w:p>
        </w:tc>
      </w:tr>
      <w:tr w:rsidR="004312D9" w:rsidRPr="004312D9" w:rsidTr="004312D9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4312D9">
            <w:pPr>
              <w:rPr>
                <w:b/>
                <w:bCs/>
              </w:rPr>
            </w:pPr>
            <w:r w:rsidRPr="004312D9">
              <w:rPr>
                <w:b/>
                <w:bCs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95372E">
            <w:pPr>
              <w:jc w:val="center"/>
              <w:rPr>
                <w:b/>
              </w:rPr>
            </w:pPr>
          </w:p>
          <w:p w:rsidR="004312D9" w:rsidRPr="004312D9" w:rsidRDefault="000818CD" w:rsidP="0095372E">
            <w:pPr>
              <w:jc w:val="center"/>
              <w:rPr>
                <w:b/>
              </w:rPr>
            </w:pPr>
            <w:r>
              <w:rPr>
                <w:b/>
              </w:rPr>
              <w:t>556,5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2D9" w:rsidRPr="004312D9" w:rsidRDefault="004312D9" w:rsidP="0095372E">
            <w:pPr>
              <w:jc w:val="center"/>
              <w:rPr>
                <w:b/>
              </w:rPr>
            </w:pPr>
          </w:p>
          <w:p w:rsidR="004312D9" w:rsidRPr="004312D9" w:rsidRDefault="000818CD" w:rsidP="0095372E">
            <w:pPr>
              <w:jc w:val="center"/>
              <w:rPr>
                <w:b/>
              </w:rPr>
            </w:pPr>
            <w:r>
              <w:rPr>
                <w:b/>
              </w:rPr>
              <w:t>534,3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95372E">
            <w:pPr>
              <w:jc w:val="center"/>
              <w:rPr>
                <w:b/>
              </w:rPr>
            </w:pPr>
          </w:p>
          <w:p w:rsidR="004312D9" w:rsidRPr="004312D9" w:rsidRDefault="004312D9" w:rsidP="0095372E">
            <w:pPr>
              <w:jc w:val="center"/>
              <w:rPr>
                <w:b/>
              </w:rPr>
            </w:pPr>
            <w:r w:rsidRPr="004312D9">
              <w:rPr>
                <w:b/>
              </w:rPr>
              <w:t>5</w:t>
            </w:r>
            <w:r w:rsidR="006F174D">
              <w:rPr>
                <w:b/>
              </w:rPr>
              <w:t>43,2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95372E">
            <w:pPr>
              <w:jc w:val="center"/>
              <w:rPr>
                <w:b/>
              </w:rPr>
            </w:pPr>
          </w:p>
          <w:p w:rsidR="004312D9" w:rsidRPr="004312D9" w:rsidRDefault="004312D9" w:rsidP="0095372E">
            <w:pPr>
              <w:jc w:val="center"/>
              <w:rPr>
                <w:b/>
              </w:rPr>
            </w:pPr>
            <w:r w:rsidRPr="004312D9">
              <w:rPr>
                <w:b/>
              </w:rPr>
              <w:t>5</w:t>
            </w:r>
            <w:r w:rsidR="006F174D">
              <w:rPr>
                <w:b/>
              </w:rPr>
              <w:t>71</w:t>
            </w:r>
            <w:r w:rsidRPr="004312D9">
              <w:rPr>
                <w:b/>
              </w:rPr>
              <w:t>,</w:t>
            </w:r>
            <w:r w:rsidR="006F174D"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95372E">
            <w:pPr>
              <w:jc w:val="center"/>
              <w:rPr>
                <w:b/>
              </w:rPr>
            </w:pPr>
          </w:p>
          <w:p w:rsidR="004312D9" w:rsidRPr="004312D9" w:rsidRDefault="004312D9" w:rsidP="0095372E">
            <w:pPr>
              <w:jc w:val="center"/>
              <w:rPr>
                <w:b/>
              </w:rPr>
            </w:pPr>
            <w:r w:rsidRPr="004312D9">
              <w:rPr>
                <w:b/>
              </w:rPr>
              <w:t>0</w:t>
            </w:r>
          </w:p>
        </w:tc>
      </w:tr>
      <w:tr w:rsidR="004312D9" w:rsidRPr="004312D9" w:rsidTr="004312D9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4312D9">
            <w:pPr>
              <w:rPr>
                <w:bCs/>
              </w:rPr>
            </w:pPr>
            <w:r w:rsidRPr="004312D9">
              <w:rPr>
                <w:bCs/>
              </w:rPr>
              <w:t>Мобилизационная и вневойсковая</w:t>
            </w:r>
            <w:r w:rsidRPr="004312D9">
              <w:rPr>
                <w:b/>
                <w:bCs/>
              </w:rPr>
              <w:t xml:space="preserve"> </w:t>
            </w:r>
            <w:r w:rsidRPr="004312D9">
              <w:rPr>
                <w:bCs/>
              </w:rPr>
              <w:t>подготовка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95372E">
            <w:pPr>
              <w:jc w:val="center"/>
            </w:pPr>
          </w:p>
          <w:p w:rsidR="004312D9" w:rsidRPr="004312D9" w:rsidRDefault="000818CD" w:rsidP="0095372E">
            <w:pPr>
              <w:jc w:val="center"/>
            </w:pPr>
            <w:r>
              <w:t>556,5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752" w:rsidRDefault="00051752" w:rsidP="0095372E">
            <w:pPr>
              <w:jc w:val="center"/>
            </w:pPr>
          </w:p>
          <w:p w:rsidR="004312D9" w:rsidRPr="004312D9" w:rsidRDefault="000818CD" w:rsidP="0095372E">
            <w:pPr>
              <w:jc w:val="center"/>
            </w:pPr>
            <w:r>
              <w:t>534,3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95372E">
            <w:pPr>
              <w:jc w:val="center"/>
            </w:pPr>
          </w:p>
          <w:p w:rsidR="004312D9" w:rsidRPr="004312D9" w:rsidRDefault="003A1BE6" w:rsidP="0095372E">
            <w:pPr>
              <w:jc w:val="center"/>
            </w:pPr>
            <w:r>
              <w:t>543,2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95372E">
            <w:pPr>
              <w:jc w:val="center"/>
            </w:pPr>
          </w:p>
          <w:p w:rsidR="004312D9" w:rsidRPr="004312D9" w:rsidRDefault="003A1BE6" w:rsidP="0095372E">
            <w:pPr>
              <w:jc w:val="center"/>
            </w:pPr>
            <w:r>
              <w:t>571,5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95372E">
            <w:pPr>
              <w:jc w:val="center"/>
            </w:pPr>
          </w:p>
          <w:p w:rsidR="004312D9" w:rsidRPr="004312D9" w:rsidRDefault="004312D9" w:rsidP="0095372E">
            <w:pPr>
              <w:jc w:val="center"/>
            </w:pPr>
            <w:r w:rsidRPr="004312D9">
              <w:t>0</w:t>
            </w:r>
          </w:p>
        </w:tc>
      </w:tr>
      <w:tr w:rsidR="004312D9" w:rsidRPr="004312D9" w:rsidTr="004312D9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4312D9">
            <w:pPr>
              <w:rPr>
                <w:b/>
                <w:bCs/>
              </w:rPr>
            </w:pPr>
            <w:r w:rsidRPr="004312D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95372E">
            <w:pPr>
              <w:jc w:val="center"/>
              <w:rPr>
                <w:b/>
              </w:rPr>
            </w:pPr>
          </w:p>
          <w:p w:rsidR="004312D9" w:rsidRPr="004312D9" w:rsidRDefault="004312D9" w:rsidP="0095372E">
            <w:pPr>
              <w:jc w:val="center"/>
              <w:rPr>
                <w:b/>
              </w:rPr>
            </w:pPr>
          </w:p>
          <w:p w:rsidR="004312D9" w:rsidRPr="004312D9" w:rsidRDefault="004312D9" w:rsidP="0095372E">
            <w:pPr>
              <w:jc w:val="center"/>
              <w:rPr>
                <w:b/>
              </w:rPr>
            </w:pPr>
            <w:r w:rsidRPr="004312D9">
              <w:rPr>
                <w:b/>
              </w:rPr>
              <w:t>11</w:t>
            </w:r>
            <w:r w:rsidR="000818CD">
              <w:rPr>
                <w:b/>
              </w:rPr>
              <w:t> 184,5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2D9" w:rsidRPr="004312D9" w:rsidRDefault="004312D9" w:rsidP="0095372E">
            <w:pPr>
              <w:jc w:val="center"/>
              <w:rPr>
                <w:b/>
              </w:rPr>
            </w:pPr>
          </w:p>
          <w:p w:rsidR="004312D9" w:rsidRPr="004312D9" w:rsidRDefault="004312D9" w:rsidP="0095372E">
            <w:pPr>
              <w:jc w:val="center"/>
              <w:rPr>
                <w:b/>
              </w:rPr>
            </w:pPr>
          </w:p>
          <w:p w:rsidR="004312D9" w:rsidRPr="004312D9" w:rsidRDefault="000818CD" w:rsidP="0095372E">
            <w:pPr>
              <w:jc w:val="center"/>
              <w:rPr>
                <w:b/>
              </w:rPr>
            </w:pPr>
            <w:r>
              <w:rPr>
                <w:b/>
              </w:rPr>
              <w:t>15 158,8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E7" w:rsidRDefault="00346AE7" w:rsidP="0095372E">
            <w:pPr>
              <w:jc w:val="center"/>
              <w:rPr>
                <w:b/>
              </w:rPr>
            </w:pPr>
          </w:p>
          <w:p w:rsidR="00346AE7" w:rsidRDefault="00346AE7" w:rsidP="0095372E">
            <w:pPr>
              <w:jc w:val="center"/>
              <w:rPr>
                <w:b/>
              </w:rPr>
            </w:pPr>
          </w:p>
          <w:p w:rsidR="004312D9" w:rsidRPr="004312D9" w:rsidRDefault="003A1BE6" w:rsidP="0095372E">
            <w:pPr>
              <w:jc w:val="center"/>
              <w:rPr>
                <w:b/>
              </w:rPr>
            </w:pPr>
            <w:r>
              <w:rPr>
                <w:b/>
              </w:rPr>
              <w:t>14 978,8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95372E">
            <w:pPr>
              <w:jc w:val="center"/>
              <w:rPr>
                <w:b/>
              </w:rPr>
            </w:pPr>
          </w:p>
          <w:p w:rsidR="004312D9" w:rsidRPr="004312D9" w:rsidRDefault="004312D9" w:rsidP="0095372E">
            <w:pPr>
              <w:jc w:val="center"/>
              <w:rPr>
                <w:b/>
              </w:rPr>
            </w:pPr>
          </w:p>
          <w:p w:rsidR="004312D9" w:rsidRPr="004312D9" w:rsidRDefault="003A1BE6" w:rsidP="0095372E">
            <w:pPr>
              <w:jc w:val="center"/>
              <w:rPr>
                <w:b/>
              </w:rPr>
            </w:pPr>
            <w:r>
              <w:rPr>
                <w:b/>
              </w:rPr>
              <w:t>13 739,1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95372E">
            <w:pPr>
              <w:jc w:val="center"/>
              <w:rPr>
                <w:b/>
              </w:rPr>
            </w:pPr>
          </w:p>
          <w:p w:rsidR="004312D9" w:rsidRPr="004312D9" w:rsidRDefault="004312D9" w:rsidP="0095372E">
            <w:pPr>
              <w:jc w:val="center"/>
              <w:rPr>
                <w:b/>
              </w:rPr>
            </w:pPr>
          </w:p>
          <w:p w:rsidR="004312D9" w:rsidRPr="004312D9" w:rsidRDefault="003A1BE6" w:rsidP="0095372E">
            <w:pPr>
              <w:jc w:val="center"/>
              <w:rPr>
                <w:b/>
              </w:rPr>
            </w:pPr>
            <w:r>
              <w:rPr>
                <w:b/>
              </w:rPr>
              <w:t>13 827,0</w:t>
            </w:r>
          </w:p>
        </w:tc>
      </w:tr>
      <w:tr w:rsidR="004312D9" w:rsidRPr="004312D9" w:rsidTr="004312D9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4312D9">
            <w:r w:rsidRPr="004312D9">
              <w:t>Предупреждение и ликвидация последствий чрезвычайных ситуаций природного и техногенного характера, гражданская оборона.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95372E">
            <w:pPr>
              <w:jc w:val="center"/>
            </w:pPr>
          </w:p>
          <w:p w:rsidR="004312D9" w:rsidRPr="004312D9" w:rsidRDefault="004312D9" w:rsidP="0095372E">
            <w:pPr>
              <w:jc w:val="center"/>
            </w:pPr>
          </w:p>
          <w:p w:rsidR="000B4F77" w:rsidRDefault="000B4F77" w:rsidP="0095372E">
            <w:pPr>
              <w:jc w:val="center"/>
            </w:pPr>
          </w:p>
          <w:p w:rsidR="004312D9" w:rsidRPr="004312D9" w:rsidRDefault="000818CD" w:rsidP="0095372E">
            <w:pPr>
              <w:jc w:val="center"/>
            </w:pPr>
            <w:r>
              <w:t>10 765,4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2D9" w:rsidRPr="004312D9" w:rsidRDefault="004312D9" w:rsidP="0095372E">
            <w:pPr>
              <w:jc w:val="center"/>
            </w:pPr>
          </w:p>
          <w:p w:rsidR="004312D9" w:rsidRPr="004312D9" w:rsidRDefault="004312D9" w:rsidP="0095372E">
            <w:pPr>
              <w:jc w:val="center"/>
            </w:pPr>
          </w:p>
          <w:p w:rsidR="004312D9" w:rsidRPr="004312D9" w:rsidRDefault="000818CD" w:rsidP="0095372E">
            <w:pPr>
              <w:jc w:val="center"/>
            </w:pPr>
            <w:r>
              <w:t>13 023,8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95372E">
            <w:pPr>
              <w:jc w:val="center"/>
            </w:pPr>
          </w:p>
          <w:p w:rsidR="004312D9" w:rsidRPr="004312D9" w:rsidRDefault="004312D9" w:rsidP="0095372E">
            <w:pPr>
              <w:jc w:val="center"/>
            </w:pPr>
          </w:p>
          <w:p w:rsidR="000B4F77" w:rsidRDefault="000B4F77" w:rsidP="0095372E">
            <w:pPr>
              <w:jc w:val="center"/>
            </w:pPr>
          </w:p>
          <w:p w:rsidR="004312D9" w:rsidRPr="004312D9" w:rsidRDefault="003A1BE6" w:rsidP="0095372E">
            <w:pPr>
              <w:jc w:val="center"/>
            </w:pPr>
            <w:r>
              <w:t>13 343,0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95372E">
            <w:pPr>
              <w:jc w:val="center"/>
            </w:pPr>
          </w:p>
          <w:p w:rsidR="004312D9" w:rsidRPr="004312D9" w:rsidRDefault="004312D9" w:rsidP="0095372E">
            <w:pPr>
              <w:jc w:val="center"/>
            </w:pPr>
          </w:p>
          <w:p w:rsidR="000B4F77" w:rsidRDefault="000B4F77" w:rsidP="0095372E">
            <w:pPr>
              <w:jc w:val="center"/>
            </w:pPr>
          </w:p>
          <w:p w:rsidR="004312D9" w:rsidRPr="004312D9" w:rsidRDefault="003A1BE6" w:rsidP="0095372E">
            <w:pPr>
              <w:jc w:val="center"/>
            </w:pPr>
            <w:r>
              <w:t>13 378,4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95372E">
            <w:pPr>
              <w:jc w:val="center"/>
            </w:pPr>
          </w:p>
          <w:p w:rsidR="004312D9" w:rsidRPr="004312D9" w:rsidRDefault="004312D9" w:rsidP="0095372E">
            <w:pPr>
              <w:jc w:val="center"/>
            </w:pPr>
          </w:p>
          <w:p w:rsidR="000B4F77" w:rsidRDefault="000B4F77" w:rsidP="0095372E">
            <w:pPr>
              <w:jc w:val="center"/>
            </w:pPr>
          </w:p>
          <w:p w:rsidR="004312D9" w:rsidRPr="004312D9" w:rsidRDefault="003A1BE6" w:rsidP="0095372E">
            <w:pPr>
              <w:jc w:val="center"/>
            </w:pPr>
            <w:r>
              <w:t>13 466,3</w:t>
            </w:r>
          </w:p>
        </w:tc>
      </w:tr>
      <w:tr w:rsidR="004312D9" w:rsidRPr="004312D9" w:rsidTr="004312D9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4312D9">
            <w:pPr>
              <w:rPr>
                <w:b/>
                <w:bCs/>
              </w:rPr>
            </w:pPr>
            <w:r w:rsidRPr="004312D9">
              <w:rPr>
                <w:b/>
                <w:b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0818CD" w:rsidP="0095372E">
            <w:pPr>
              <w:jc w:val="center"/>
              <w:rPr>
                <w:b/>
              </w:rPr>
            </w:pPr>
            <w:r>
              <w:rPr>
                <w:b/>
              </w:rPr>
              <w:t>69 256,2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2D9" w:rsidRPr="004312D9" w:rsidRDefault="000818CD" w:rsidP="0095372E">
            <w:pPr>
              <w:jc w:val="center"/>
              <w:rPr>
                <w:b/>
              </w:rPr>
            </w:pPr>
            <w:r>
              <w:rPr>
                <w:b/>
              </w:rPr>
              <w:t>45 </w:t>
            </w:r>
            <w:r w:rsidR="004C10CF">
              <w:rPr>
                <w:b/>
              </w:rPr>
              <w:t>5</w:t>
            </w:r>
            <w:r>
              <w:rPr>
                <w:b/>
              </w:rPr>
              <w:t>90,4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3A1BE6" w:rsidP="0095372E">
            <w:pPr>
              <w:jc w:val="center"/>
              <w:rPr>
                <w:b/>
              </w:rPr>
            </w:pPr>
            <w:r>
              <w:rPr>
                <w:b/>
              </w:rPr>
              <w:t>48 402,1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3A1BE6" w:rsidP="0095372E">
            <w:pPr>
              <w:jc w:val="center"/>
              <w:rPr>
                <w:b/>
              </w:rPr>
            </w:pPr>
            <w:r>
              <w:rPr>
                <w:b/>
              </w:rPr>
              <w:t>61 302,1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3A1BE6" w:rsidP="0095372E">
            <w:pPr>
              <w:jc w:val="center"/>
              <w:rPr>
                <w:b/>
              </w:rPr>
            </w:pPr>
            <w:r>
              <w:rPr>
                <w:b/>
              </w:rPr>
              <w:t>61 302,1</w:t>
            </w:r>
          </w:p>
        </w:tc>
      </w:tr>
      <w:tr w:rsidR="004312D9" w:rsidRPr="004312D9" w:rsidTr="004312D9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4312D9">
            <w:r w:rsidRPr="004312D9">
              <w:t>Топливно-энергетический комплекс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95372E">
            <w:pPr>
              <w:jc w:val="center"/>
            </w:pPr>
          </w:p>
          <w:p w:rsidR="004312D9" w:rsidRPr="004312D9" w:rsidRDefault="000818CD" w:rsidP="0095372E">
            <w:pPr>
              <w:jc w:val="center"/>
            </w:pPr>
            <w:r>
              <w:t>220</w:t>
            </w:r>
            <w:r w:rsidR="000B4F77"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2D9" w:rsidRPr="004312D9" w:rsidRDefault="004312D9" w:rsidP="0095372E">
            <w:pPr>
              <w:jc w:val="center"/>
            </w:pPr>
          </w:p>
          <w:p w:rsidR="004312D9" w:rsidRPr="004312D9" w:rsidRDefault="004312D9" w:rsidP="0095372E">
            <w:pPr>
              <w:jc w:val="center"/>
            </w:pPr>
            <w:r w:rsidRPr="004312D9">
              <w:t>2</w:t>
            </w:r>
            <w:r w:rsidR="000818CD">
              <w:t>5</w:t>
            </w:r>
            <w:r w:rsidRPr="004312D9">
              <w:t>0</w:t>
            </w:r>
            <w:r w:rsidR="000B4F77"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95372E">
            <w:pPr>
              <w:jc w:val="center"/>
            </w:pPr>
          </w:p>
          <w:p w:rsidR="004312D9" w:rsidRPr="004312D9" w:rsidRDefault="004312D9" w:rsidP="0095372E">
            <w:pPr>
              <w:jc w:val="center"/>
            </w:pPr>
            <w:r w:rsidRPr="004312D9">
              <w:t>250</w:t>
            </w:r>
            <w:r w:rsidR="000B4F77"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95372E">
            <w:pPr>
              <w:jc w:val="center"/>
            </w:pPr>
          </w:p>
          <w:p w:rsidR="004312D9" w:rsidRPr="004312D9" w:rsidRDefault="004312D9" w:rsidP="0095372E">
            <w:pPr>
              <w:jc w:val="center"/>
            </w:pPr>
            <w:r w:rsidRPr="004312D9">
              <w:t>250</w:t>
            </w:r>
            <w:r w:rsidR="000B4F77"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95372E">
            <w:pPr>
              <w:jc w:val="center"/>
            </w:pPr>
          </w:p>
          <w:p w:rsidR="004312D9" w:rsidRPr="004312D9" w:rsidRDefault="004312D9" w:rsidP="0095372E">
            <w:pPr>
              <w:jc w:val="center"/>
            </w:pPr>
            <w:r w:rsidRPr="004312D9">
              <w:t>250</w:t>
            </w:r>
            <w:r w:rsidR="000B4F77">
              <w:t>,0</w:t>
            </w:r>
          </w:p>
        </w:tc>
      </w:tr>
      <w:tr w:rsidR="004312D9" w:rsidRPr="004312D9" w:rsidTr="004312D9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4312D9">
            <w:pPr>
              <w:rPr>
                <w:bCs/>
              </w:rPr>
            </w:pPr>
            <w:r w:rsidRPr="004312D9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95372E">
            <w:pPr>
              <w:jc w:val="center"/>
            </w:pPr>
          </w:p>
          <w:p w:rsidR="004312D9" w:rsidRPr="004312D9" w:rsidRDefault="000818CD" w:rsidP="0095372E">
            <w:pPr>
              <w:jc w:val="center"/>
            </w:pPr>
            <w:r>
              <w:t>1 210,6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2D9" w:rsidRPr="004312D9" w:rsidRDefault="004312D9" w:rsidP="0095372E">
            <w:pPr>
              <w:jc w:val="center"/>
            </w:pPr>
          </w:p>
          <w:p w:rsidR="004312D9" w:rsidRPr="004312D9" w:rsidRDefault="000818CD" w:rsidP="0095372E">
            <w:pPr>
              <w:jc w:val="center"/>
            </w:pPr>
            <w:r>
              <w:t>5 421,9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95372E">
            <w:pPr>
              <w:jc w:val="center"/>
            </w:pPr>
          </w:p>
          <w:p w:rsidR="004312D9" w:rsidRPr="004312D9" w:rsidRDefault="003A1BE6" w:rsidP="0095372E">
            <w:pPr>
              <w:jc w:val="center"/>
            </w:pPr>
            <w:r>
              <w:t>4</w:t>
            </w:r>
            <w:r w:rsidR="000B4F77">
              <w:t> </w:t>
            </w:r>
            <w:r>
              <w:t>6</w:t>
            </w:r>
            <w:r w:rsidR="004312D9" w:rsidRPr="004312D9">
              <w:t>00</w:t>
            </w:r>
            <w:r w:rsidR="000B4F77"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95372E">
            <w:pPr>
              <w:jc w:val="center"/>
            </w:pPr>
          </w:p>
          <w:p w:rsidR="004312D9" w:rsidRPr="004312D9" w:rsidRDefault="003A1BE6" w:rsidP="0095372E">
            <w:pPr>
              <w:jc w:val="center"/>
            </w:pPr>
            <w:r>
              <w:t>5</w:t>
            </w:r>
            <w:r w:rsidR="004312D9" w:rsidRPr="004312D9">
              <w:t>00</w:t>
            </w:r>
            <w:r w:rsidR="000B4F77"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95372E">
            <w:pPr>
              <w:jc w:val="center"/>
            </w:pPr>
          </w:p>
          <w:p w:rsidR="004312D9" w:rsidRPr="004312D9" w:rsidRDefault="003A1BE6" w:rsidP="0095372E">
            <w:pPr>
              <w:jc w:val="center"/>
            </w:pPr>
            <w:r>
              <w:t>5</w:t>
            </w:r>
            <w:r w:rsidR="004312D9" w:rsidRPr="004312D9">
              <w:t>00</w:t>
            </w:r>
            <w:r w:rsidR="000B4F77">
              <w:t>,0</w:t>
            </w:r>
          </w:p>
        </w:tc>
      </w:tr>
      <w:tr w:rsidR="004312D9" w:rsidRPr="004312D9" w:rsidTr="004312D9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4312D9">
            <w:pPr>
              <w:rPr>
                <w:bCs/>
              </w:rPr>
            </w:pPr>
            <w:r w:rsidRPr="004312D9">
              <w:rPr>
                <w:bCs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0818CD" w:rsidP="0095372E">
            <w:pPr>
              <w:jc w:val="center"/>
            </w:pPr>
            <w:r>
              <w:t>67 880,4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2D9" w:rsidRPr="004312D9" w:rsidRDefault="000818CD" w:rsidP="0095372E">
            <w:pPr>
              <w:jc w:val="center"/>
            </w:pPr>
            <w:r>
              <w:t>39 918,5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3A1BE6" w:rsidP="0095372E">
            <w:pPr>
              <w:jc w:val="center"/>
            </w:pPr>
            <w:r>
              <w:t>43 552,1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3A1BE6" w:rsidP="0095372E">
            <w:pPr>
              <w:jc w:val="center"/>
            </w:pPr>
            <w:r>
              <w:t>60 552,1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3A1BE6" w:rsidP="0095372E">
            <w:pPr>
              <w:jc w:val="center"/>
            </w:pPr>
            <w:r>
              <w:t>60 552,1</w:t>
            </w:r>
          </w:p>
        </w:tc>
      </w:tr>
      <w:tr w:rsidR="004312D9" w:rsidRPr="004312D9" w:rsidTr="004312D9">
        <w:trPr>
          <w:trHeight w:val="41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4312D9">
            <w:pPr>
              <w:rPr>
                <w:b/>
                <w:bCs/>
              </w:rPr>
            </w:pPr>
            <w:r w:rsidRPr="004312D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95372E">
            <w:pPr>
              <w:jc w:val="center"/>
              <w:rPr>
                <w:b/>
              </w:rPr>
            </w:pPr>
          </w:p>
          <w:p w:rsidR="004312D9" w:rsidRPr="004312D9" w:rsidRDefault="000818CD" w:rsidP="0095372E">
            <w:pPr>
              <w:jc w:val="center"/>
              <w:rPr>
                <w:b/>
              </w:rPr>
            </w:pPr>
            <w:r>
              <w:rPr>
                <w:b/>
              </w:rPr>
              <w:t>151 253,0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2D9" w:rsidRPr="004312D9" w:rsidRDefault="004312D9" w:rsidP="0095372E">
            <w:pPr>
              <w:jc w:val="center"/>
              <w:rPr>
                <w:b/>
              </w:rPr>
            </w:pPr>
          </w:p>
          <w:p w:rsidR="004312D9" w:rsidRPr="004312D9" w:rsidRDefault="000818CD" w:rsidP="0095372E">
            <w:pPr>
              <w:jc w:val="center"/>
              <w:rPr>
                <w:b/>
              </w:rPr>
            </w:pPr>
            <w:r>
              <w:rPr>
                <w:b/>
              </w:rPr>
              <w:t>134 410,2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95372E">
            <w:pPr>
              <w:jc w:val="center"/>
              <w:rPr>
                <w:b/>
              </w:rPr>
            </w:pPr>
          </w:p>
          <w:p w:rsidR="004312D9" w:rsidRPr="004312D9" w:rsidRDefault="003A1BE6" w:rsidP="0095372E">
            <w:pPr>
              <w:jc w:val="center"/>
              <w:rPr>
                <w:b/>
              </w:rPr>
            </w:pPr>
            <w:r>
              <w:rPr>
                <w:b/>
              </w:rPr>
              <w:t>131 161,1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95372E">
            <w:pPr>
              <w:jc w:val="center"/>
              <w:rPr>
                <w:b/>
              </w:rPr>
            </w:pPr>
          </w:p>
          <w:p w:rsidR="004312D9" w:rsidRPr="004312D9" w:rsidRDefault="003A1BE6" w:rsidP="0095372E">
            <w:pPr>
              <w:jc w:val="center"/>
              <w:rPr>
                <w:b/>
              </w:rPr>
            </w:pPr>
            <w:r>
              <w:rPr>
                <w:b/>
              </w:rPr>
              <w:t>111 740,8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95372E">
            <w:pPr>
              <w:jc w:val="center"/>
              <w:rPr>
                <w:b/>
              </w:rPr>
            </w:pPr>
          </w:p>
          <w:p w:rsidR="004312D9" w:rsidRPr="004312D9" w:rsidRDefault="003A1BE6" w:rsidP="0095372E">
            <w:pPr>
              <w:jc w:val="center"/>
              <w:rPr>
                <w:b/>
              </w:rPr>
            </w:pPr>
            <w:r>
              <w:rPr>
                <w:b/>
              </w:rPr>
              <w:t>112 740,8</w:t>
            </w:r>
          </w:p>
        </w:tc>
      </w:tr>
      <w:tr w:rsidR="004312D9" w:rsidRPr="004312D9" w:rsidTr="004312D9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65" w:rsidRDefault="00A60065" w:rsidP="004312D9">
            <w:pPr>
              <w:rPr>
                <w:bCs/>
              </w:rPr>
            </w:pPr>
          </w:p>
          <w:p w:rsidR="004312D9" w:rsidRPr="004312D9" w:rsidRDefault="004312D9" w:rsidP="004312D9">
            <w:pPr>
              <w:rPr>
                <w:bCs/>
              </w:rPr>
            </w:pPr>
            <w:r w:rsidRPr="004312D9">
              <w:rPr>
                <w:bCs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65" w:rsidRDefault="00A60065" w:rsidP="0095372E">
            <w:pPr>
              <w:jc w:val="center"/>
            </w:pPr>
          </w:p>
          <w:p w:rsidR="004312D9" w:rsidRPr="004312D9" w:rsidRDefault="000818CD" w:rsidP="0095372E">
            <w:pPr>
              <w:jc w:val="center"/>
            </w:pPr>
            <w:r>
              <w:t>59 973,8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065" w:rsidRDefault="00A60065" w:rsidP="0095372E">
            <w:pPr>
              <w:jc w:val="center"/>
            </w:pPr>
          </w:p>
          <w:p w:rsidR="004312D9" w:rsidRPr="004312D9" w:rsidRDefault="000818CD" w:rsidP="0095372E">
            <w:pPr>
              <w:jc w:val="center"/>
            </w:pPr>
            <w:r>
              <w:t>51</w:t>
            </w:r>
            <w:r w:rsidR="00A60065">
              <w:t xml:space="preserve"> </w:t>
            </w:r>
            <w:r>
              <w:t>957,8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F77" w:rsidRDefault="000B4F77" w:rsidP="0095372E">
            <w:pPr>
              <w:jc w:val="center"/>
            </w:pPr>
          </w:p>
          <w:p w:rsidR="004312D9" w:rsidRPr="004312D9" w:rsidRDefault="003A1BE6" w:rsidP="0095372E">
            <w:pPr>
              <w:jc w:val="center"/>
            </w:pPr>
            <w:r>
              <w:t>15 475,4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F77" w:rsidRDefault="000B4F77" w:rsidP="0095372E">
            <w:pPr>
              <w:jc w:val="center"/>
            </w:pPr>
          </w:p>
          <w:p w:rsidR="004312D9" w:rsidRPr="004312D9" w:rsidRDefault="003A1BE6" w:rsidP="0095372E">
            <w:pPr>
              <w:jc w:val="center"/>
            </w:pPr>
            <w:r>
              <w:t>40 440,8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F77" w:rsidRDefault="000B4F77" w:rsidP="0095372E">
            <w:pPr>
              <w:jc w:val="center"/>
            </w:pPr>
          </w:p>
          <w:p w:rsidR="004312D9" w:rsidRPr="004312D9" w:rsidRDefault="003A1BE6" w:rsidP="0095372E">
            <w:pPr>
              <w:jc w:val="center"/>
            </w:pPr>
            <w:r>
              <w:t>31 440,8</w:t>
            </w:r>
          </w:p>
        </w:tc>
      </w:tr>
      <w:tr w:rsidR="004312D9" w:rsidRPr="004312D9" w:rsidTr="004312D9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4312D9">
            <w:pPr>
              <w:rPr>
                <w:bCs/>
              </w:rPr>
            </w:pPr>
            <w:r w:rsidRPr="004312D9">
              <w:rPr>
                <w:bCs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0818CD" w:rsidP="0095372E">
            <w:pPr>
              <w:jc w:val="center"/>
            </w:pPr>
            <w:r>
              <w:t>37 207,0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2D9" w:rsidRPr="004312D9" w:rsidRDefault="000818CD" w:rsidP="0095372E">
            <w:pPr>
              <w:jc w:val="center"/>
            </w:pPr>
            <w:r>
              <w:t>24 693,7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95372E">
            <w:pPr>
              <w:jc w:val="center"/>
            </w:pPr>
            <w:r w:rsidRPr="004312D9">
              <w:t>2</w:t>
            </w:r>
            <w:r w:rsidR="003A1BE6">
              <w:t>8</w:t>
            </w:r>
            <w:r w:rsidR="000B4F77">
              <w:t> </w:t>
            </w:r>
            <w:r w:rsidR="003A1BE6">
              <w:t>724</w:t>
            </w:r>
            <w:r w:rsidR="000B4F77">
              <w:t>,</w:t>
            </w:r>
            <w:r w:rsidR="003A1BE6"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EF3CDF" w:rsidP="0095372E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EF3CDF" w:rsidP="0095372E">
            <w:pPr>
              <w:jc w:val="center"/>
            </w:pPr>
            <w:r>
              <w:t>0</w:t>
            </w:r>
          </w:p>
        </w:tc>
      </w:tr>
      <w:tr w:rsidR="004312D9" w:rsidRPr="004312D9" w:rsidTr="004312D9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4312D9">
            <w:pPr>
              <w:rPr>
                <w:bCs/>
              </w:rPr>
            </w:pPr>
            <w:r w:rsidRPr="004312D9">
              <w:rPr>
                <w:bCs/>
              </w:rPr>
              <w:lastRenderedPageBreak/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0818CD" w:rsidP="0095372E">
            <w:pPr>
              <w:jc w:val="center"/>
            </w:pPr>
            <w:r>
              <w:t>54 072,2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2D9" w:rsidRPr="004312D9" w:rsidRDefault="000818CD" w:rsidP="0095372E">
            <w:pPr>
              <w:jc w:val="center"/>
            </w:pPr>
            <w:r>
              <w:t>57 758,7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EF3CDF" w:rsidP="0095372E">
            <w:pPr>
              <w:jc w:val="center"/>
            </w:pPr>
            <w:r>
              <w:t>86 960,9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EF3CDF" w:rsidP="0095372E">
            <w:pPr>
              <w:jc w:val="center"/>
            </w:pPr>
            <w:r>
              <w:t>71 300,0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EF3CDF" w:rsidP="0095372E">
            <w:pPr>
              <w:jc w:val="center"/>
            </w:pPr>
            <w:r>
              <w:t>81 300,0</w:t>
            </w:r>
          </w:p>
        </w:tc>
      </w:tr>
      <w:tr w:rsidR="004312D9" w:rsidRPr="004312D9" w:rsidTr="004312D9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4312D9">
            <w:pPr>
              <w:rPr>
                <w:b/>
                <w:bCs/>
              </w:rPr>
            </w:pPr>
            <w:r w:rsidRPr="004312D9">
              <w:rPr>
                <w:b/>
                <w:bCs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95372E">
            <w:pPr>
              <w:jc w:val="center"/>
              <w:rPr>
                <w:b/>
              </w:rPr>
            </w:pPr>
            <w:r w:rsidRPr="004312D9">
              <w:rPr>
                <w:b/>
              </w:rPr>
              <w:t>1</w:t>
            </w:r>
            <w:r w:rsidR="000818CD">
              <w:rPr>
                <w:b/>
              </w:rPr>
              <w:t> </w:t>
            </w:r>
            <w:r w:rsidRPr="004312D9">
              <w:rPr>
                <w:b/>
              </w:rPr>
              <w:t>7</w:t>
            </w:r>
            <w:r w:rsidR="000818CD">
              <w:rPr>
                <w:b/>
              </w:rPr>
              <w:t>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2D9" w:rsidRPr="004312D9" w:rsidRDefault="004312D9" w:rsidP="0095372E">
            <w:pPr>
              <w:jc w:val="center"/>
              <w:rPr>
                <w:b/>
              </w:rPr>
            </w:pPr>
            <w:r w:rsidRPr="004312D9">
              <w:rPr>
                <w:b/>
              </w:rPr>
              <w:t xml:space="preserve">1 </w:t>
            </w:r>
            <w:r w:rsidR="000818CD">
              <w:rPr>
                <w:b/>
              </w:rPr>
              <w:t>251,9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95372E">
            <w:pPr>
              <w:jc w:val="center"/>
              <w:rPr>
                <w:b/>
              </w:rPr>
            </w:pPr>
            <w:r w:rsidRPr="004312D9">
              <w:rPr>
                <w:b/>
              </w:rPr>
              <w:t>2</w:t>
            </w:r>
            <w:r w:rsidR="00EF3CDF">
              <w:rPr>
                <w:b/>
              </w:rPr>
              <w:t> 510,0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EF3CDF" w:rsidP="0095372E">
            <w:pPr>
              <w:jc w:val="center"/>
              <w:rPr>
                <w:b/>
              </w:rPr>
            </w:pPr>
            <w:r>
              <w:rPr>
                <w:b/>
              </w:rPr>
              <w:t>3 510,0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EF3CDF" w:rsidP="0095372E">
            <w:pPr>
              <w:jc w:val="center"/>
              <w:rPr>
                <w:b/>
              </w:rPr>
            </w:pPr>
            <w:r>
              <w:rPr>
                <w:b/>
              </w:rPr>
              <w:t>3 510,0</w:t>
            </w:r>
          </w:p>
        </w:tc>
      </w:tr>
      <w:tr w:rsidR="00EF3CDF" w:rsidRPr="004312D9" w:rsidTr="004312D9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DF" w:rsidRPr="004312D9" w:rsidRDefault="00EF3CDF" w:rsidP="00EF3CDF">
            <w:r w:rsidRPr="004312D9">
              <w:t>Молодежная политика и оздоровление детей.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DF" w:rsidRPr="004312D9" w:rsidRDefault="00EF3CDF" w:rsidP="0095372E">
            <w:pPr>
              <w:jc w:val="center"/>
            </w:pPr>
          </w:p>
          <w:p w:rsidR="00EF3CDF" w:rsidRPr="004312D9" w:rsidRDefault="00EF3CDF" w:rsidP="0095372E">
            <w:pPr>
              <w:jc w:val="center"/>
            </w:pPr>
            <w:r w:rsidRPr="004312D9">
              <w:t>1</w:t>
            </w:r>
            <w:r>
              <w:t> </w:t>
            </w:r>
            <w:r w:rsidRPr="004312D9">
              <w:t>7</w:t>
            </w:r>
            <w:r>
              <w:t>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CDF" w:rsidRPr="004312D9" w:rsidRDefault="00EF3CDF" w:rsidP="0095372E">
            <w:pPr>
              <w:jc w:val="center"/>
            </w:pPr>
          </w:p>
          <w:p w:rsidR="00EF3CDF" w:rsidRPr="004312D9" w:rsidRDefault="00EF3CDF" w:rsidP="0095372E">
            <w:pPr>
              <w:jc w:val="center"/>
            </w:pPr>
            <w:r w:rsidRPr="004312D9">
              <w:t>1</w:t>
            </w:r>
            <w:r>
              <w:t> 251,9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DF" w:rsidRPr="007E747A" w:rsidRDefault="00EF3CDF" w:rsidP="0095372E">
            <w:pPr>
              <w:jc w:val="center"/>
            </w:pPr>
            <w:r w:rsidRPr="007E747A">
              <w:t>2 510,0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DF" w:rsidRPr="007E747A" w:rsidRDefault="00EF3CDF" w:rsidP="0095372E">
            <w:pPr>
              <w:jc w:val="center"/>
            </w:pPr>
            <w:r w:rsidRPr="007E747A">
              <w:t>3 510,0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DF" w:rsidRDefault="00EF3CDF" w:rsidP="0095372E">
            <w:pPr>
              <w:jc w:val="center"/>
            </w:pPr>
            <w:r w:rsidRPr="007E747A">
              <w:t>3 510,0</w:t>
            </w:r>
          </w:p>
        </w:tc>
      </w:tr>
      <w:tr w:rsidR="004312D9" w:rsidRPr="004312D9" w:rsidTr="004312D9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4312D9">
            <w:pPr>
              <w:rPr>
                <w:b/>
              </w:rPr>
            </w:pPr>
            <w:r w:rsidRPr="004312D9">
              <w:rPr>
                <w:b/>
              </w:rPr>
              <w:t xml:space="preserve">Культура и кинематография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95372E">
            <w:pPr>
              <w:jc w:val="center"/>
              <w:rPr>
                <w:b/>
              </w:rPr>
            </w:pPr>
            <w:r w:rsidRPr="004312D9">
              <w:rPr>
                <w:b/>
              </w:rPr>
              <w:t>1</w:t>
            </w:r>
            <w:r w:rsidR="000818CD">
              <w:rPr>
                <w:b/>
              </w:rPr>
              <w:t>8</w:t>
            </w:r>
            <w:r w:rsidRPr="004312D9">
              <w:rPr>
                <w:b/>
              </w:rPr>
              <w:t> </w:t>
            </w:r>
            <w:r w:rsidR="000818CD">
              <w:rPr>
                <w:b/>
              </w:rPr>
              <w:t>803</w:t>
            </w:r>
            <w:r w:rsidRPr="004312D9">
              <w:rPr>
                <w:b/>
              </w:rPr>
              <w:t>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2D9" w:rsidRPr="004312D9" w:rsidRDefault="004312D9" w:rsidP="0095372E">
            <w:pPr>
              <w:jc w:val="center"/>
              <w:rPr>
                <w:b/>
              </w:rPr>
            </w:pPr>
            <w:r w:rsidRPr="004312D9">
              <w:rPr>
                <w:b/>
              </w:rPr>
              <w:t>1</w:t>
            </w:r>
            <w:r w:rsidR="000818CD">
              <w:rPr>
                <w:b/>
              </w:rPr>
              <w:t>9</w:t>
            </w:r>
            <w:r w:rsidRPr="004312D9">
              <w:rPr>
                <w:b/>
              </w:rPr>
              <w:t> </w:t>
            </w:r>
            <w:r w:rsidR="000818CD">
              <w:rPr>
                <w:b/>
              </w:rPr>
              <w:t>028</w:t>
            </w:r>
            <w:r w:rsidRPr="004312D9">
              <w:rPr>
                <w:b/>
              </w:rPr>
              <w:t>,</w:t>
            </w:r>
            <w:r w:rsidR="000818CD">
              <w:rPr>
                <w:b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EF3CDF" w:rsidP="0095372E">
            <w:pPr>
              <w:jc w:val="center"/>
              <w:rPr>
                <w:b/>
              </w:rPr>
            </w:pPr>
            <w:r>
              <w:rPr>
                <w:b/>
              </w:rPr>
              <w:t>20 303,4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EF3CDF" w:rsidP="0095372E">
            <w:pPr>
              <w:jc w:val="center"/>
              <w:rPr>
                <w:b/>
              </w:rPr>
            </w:pPr>
            <w:r>
              <w:rPr>
                <w:b/>
              </w:rPr>
              <w:t>21 263,5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EF3CDF" w:rsidP="0095372E">
            <w:pPr>
              <w:jc w:val="center"/>
              <w:rPr>
                <w:b/>
              </w:rPr>
            </w:pPr>
            <w:r>
              <w:rPr>
                <w:b/>
              </w:rPr>
              <w:t>21 756,0</w:t>
            </w:r>
          </w:p>
        </w:tc>
      </w:tr>
      <w:tr w:rsidR="00EF3CDF" w:rsidRPr="004312D9" w:rsidTr="004312D9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DF" w:rsidRPr="004312D9" w:rsidRDefault="00EF3CDF" w:rsidP="00EF3CDF">
            <w:r w:rsidRPr="004312D9">
              <w:t>Другие учреждения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DF" w:rsidRPr="004312D9" w:rsidRDefault="00EF3CDF" w:rsidP="0095372E">
            <w:pPr>
              <w:jc w:val="center"/>
            </w:pPr>
            <w:r w:rsidRPr="004312D9">
              <w:t>1</w:t>
            </w:r>
            <w:r>
              <w:t>8</w:t>
            </w:r>
            <w:r w:rsidRPr="004312D9">
              <w:t> </w:t>
            </w:r>
            <w:r>
              <w:t>803</w:t>
            </w:r>
            <w:r w:rsidRPr="004312D9">
              <w:t>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CDF" w:rsidRPr="004312D9" w:rsidRDefault="00EF3CDF" w:rsidP="0095372E">
            <w:pPr>
              <w:jc w:val="center"/>
            </w:pPr>
            <w:r w:rsidRPr="004312D9">
              <w:t>1</w:t>
            </w:r>
            <w:r>
              <w:t>9</w:t>
            </w:r>
            <w:r w:rsidRPr="004312D9">
              <w:t> </w:t>
            </w:r>
            <w:r>
              <w:t>028</w:t>
            </w:r>
            <w:r w:rsidRPr="004312D9">
              <w:t>,</w:t>
            </w:r>
            <w: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DF" w:rsidRPr="002D011E" w:rsidRDefault="00EF3CDF" w:rsidP="0095372E">
            <w:pPr>
              <w:jc w:val="center"/>
            </w:pPr>
            <w:r w:rsidRPr="002D011E">
              <w:t>20 303,4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DF" w:rsidRPr="002D011E" w:rsidRDefault="00EF3CDF" w:rsidP="0095372E">
            <w:pPr>
              <w:jc w:val="center"/>
            </w:pPr>
            <w:r w:rsidRPr="002D011E">
              <w:t>21 263,5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DF" w:rsidRDefault="00EF3CDF" w:rsidP="0095372E">
            <w:pPr>
              <w:jc w:val="center"/>
            </w:pPr>
            <w:r w:rsidRPr="002D011E">
              <w:t>21 756,0</w:t>
            </w:r>
          </w:p>
        </w:tc>
      </w:tr>
      <w:tr w:rsidR="004312D9" w:rsidRPr="004312D9" w:rsidTr="004312D9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4312D9">
            <w:pPr>
              <w:rPr>
                <w:b/>
              </w:rPr>
            </w:pPr>
            <w:r w:rsidRPr="004312D9">
              <w:rPr>
                <w:b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0818CD" w:rsidP="0095372E">
            <w:pPr>
              <w:jc w:val="center"/>
              <w:rPr>
                <w:b/>
              </w:rPr>
            </w:pPr>
            <w:r>
              <w:rPr>
                <w:b/>
              </w:rPr>
              <w:t>5 592,2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2D9" w:rsidRPr="004312D9" w:rsidRDefault="000818CD" w:rsidP="0095372E">
            <w:pPr>
              <w:jc w:val="center"/>
              <w:rPr>
                <w:b/>
              </w:rPr>
            </w:pPr>
            <w:r>
              <w:rPr>
                <w:b/>
              </w:rPr>
              <w:t>7 030,9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EF3CDF" w:rsidP="0095372E">
            <w:pPr>
              <w:jc w:val="center"/>
              <w:rPr>
                <w:b/>
              </w:rPr>
            </w:pPr>
            <w:r>
              <w:rPr>
                <w:b/>
              </w:rPr>
              <w:t>6 862,9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B83A0D" w:rsidP="0095372E">
            <w:pPr>
              <w:jc w:val="center"/>
              <w:rPr>
                <w:b/>
              </w:rPr>
            </w:pPr>
            <w:r>
              <w:rPr>
                <w:b/>
              </w:rPr>
              <w:t>6 837,9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B83A0D" w:rsidP="0095372E">
            <w:pPr>
              <w:jc w:val="center"/>
              <w:rPr>
                <w:b/>
              </w:rPr>
            </w:pPr>
            <w:r>
              <w:rPr>
                <w:b/>
              </w:rPr>
              <w:t>6 862,</w:t>
            </w:r>
            <w:r w:rsidR="004312D9" w:rsidRPr="004312D9">
              <w:rPr>
                <w:b/>
              </w:rPr>
              <w:t>9</w:t>
            </w:r>
          </w:p>
        </w:tc>
      </w:tr>
      <w:tr w:rsidR="004312D9" w:rsidRPr="004312D9" w:rsidTr="004312D9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4312D9">
            <w:r w:rsidRPr="004312D9"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95372E">
            <w:pPr>
              <w:jc w:val="center"/>
            </w:pPr>
            <w:r w:rsidRPr="004312D9">
              <w:t>2</w:t>
            </w:r>
            <w:r w:rsidR="000818CD">
              <w:t> 915,3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2D9" w:rsidRPr="004312D9" w:rsidRDefault="000818CD" w:rsidP="0095372E">
            <w:pPr>
              <w:jc w:val="center"/>
            </w:pPr>
            <w:r>
              <w:t>3 788,9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95372E">
            <w:pPr>
              <w:jc w:val="center"/>
            </w:pPr>
            <w:r w:rsidRPr="004312D9">
              <w:t xml:space="preserve">3 </w:t>
            </w:r>
            <w:r w:rsidR="00B83A0D">
              <w:t>992</w:t>
            </w:r>
            <w:r w:rsidRPr="004312D9">
              <w:t>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95372E">
            <w:pPr>
              <w:jc w:val="center"/>
            </w:pPr>
            <w:r w:rsidRPr="004312D9">
              <w:t>3 </w:t>
            </w:r>
            <w:r w:rsidR="00B83A0D">
              <w:t>992</w:t>
            </w:r>
            <w:r w:rsidRPr="004312D9">
              <w:t>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95372E">
            <w:pPr>
              <w:jc w:val="center"/>
            </w:pPr>
            <w:r w:rsidRPr="004312D9">
              <w:t>3 </w:t>
            </w:r>
            <w:r w:rsidR="00B83A0D">
              <w:t>992</w:t>
            </w:r>
            <w:r w:rsidRPr="004312D9">
              <w:t>,9</w:t>
            </w:r>
          </w:p>
        </w:tc>
      </w:tr>
      <w:tr w:rsidR="004312D9" w:rsidRPr="004312D9" w:rsidTr="004312D9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EF3CDF">
            <w:r w:rsidRPr="004312D9">
              <w:t xml:space="preserve">Социальное обеспечение </w:t>
            </w:r>
            <w:r w:rsidR="00A60065">
              <w:t>н</w:t>
            </w:r>
            <w:r w:rsidRPr="004312D9">
              <w:t>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95372E">
            <w:pPr>
              <w:jc w:val="center"/>
            </w:pPr>
          </w:p>
          <w:p w:rsidR="004312D9" w:rsidRPr="004312D9" w:rsidRDefault="000818CD" w:rsidP="0095372E">
            <w:pPr>
              <w:jc w:val="center"/>
            </w:pPr>
            <w:r>
              <w:t>2 676,9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2D9" w:rsidRPr="004312D9" w:rsidRDefault="004312D9" w:rsidP="0095372E">
            <w:pPr>
              <w:jc w:val="center"/>
            </w:pPr>
          </w:p>
          <w:p w:rsidR="004312D9" w:rsidRPr="004312D9" w:rsidRDefault="000818CD" w:rsidP="0095372E">
            <w:pPr>
              <w:jc w:val="center"/>
            </w:pPr>
            <w:r>
              <w:t>3 242,0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95372E">
            <w:pPr>
              <w:jc w:val="center"/>
            </w:pPr>
          </w:p>
          <w:p w:rsidR="004312D9" w:rsidRPr="004312D9" w:rsidRDefault="004312D9" w:rsidP="0095372E">
            <w:pPr>
              <w:jc w:val="center"/>
            </w:pPr>
            <w:r w:rsidRPr="004312D9">
              <w:t>2</w:t>
            </w:r>
            <w:r w:rsidR="000B4F77">
              <w:t> </w:t>
            </w:r>
            <w:r w:rsidR="00B83A0D">
              <w:t>870</w:t>
            </w:r>
            <w:r w:rsidR="000B4F77"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95372E">
            <w:pPr>
              <w:jc w:val="center"/>
            </w:pPr>
          </w:p>
          <w:p w:rsidR="004312D9" w:rsidRPr="004312D9" w:rsidRDefault="00B83A0D" w:rsidP="0095372E">
            <w:pPr>
              <w:jc w:val="center"/>
            </w:pPr>
            <w:r>
              <w:t>2 845,0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95372E">
            <w:pPr>
              <w:jc w:val="center"/>
            </w:pPr>
          </w:p>
          <w:p w:rsidR="004312D9" w:rsidRPr="004312D9" w:rsidRDefault="00B83A0D" w:rsidP="0095372E">
            <w:pPr>
              <w:jc w:val="center"/>
            </w:pPr>
            <w:r>
              <w:t>2 870,0</w:t>
            </w:r>
          </w:p>
        </w:tc>
      </w:tr>
      <w:tr w:rsidR="004312D9" w:rsidRPr="004312D9" w:rsidTr="004312D9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4312D9">
            <w:pPr>
              <w:rPr>
                <w:b/>
                <w:bCs/>
              </w:rPr>
            </w:pPr>
            <w:r w:rsidRPr="004312D9">
              <w:rPr>
                <w:b/>
                <w:bCs/>
              </w:rPr>
              <w:t>Физическая культура  и 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95372E">
            <w:pPr>
              <w:jc w:val="center"/>
              <w:rPr>
                <w:b/>
              </w:rPr>
            </w:pPr>
            <w:r w:rsidRPr="004312D9">
              <w:rPr>
                <w:b/>
              </w:rPr>
              <w:t>1</w:t>
            </w:r>
            <w:r w:rsidR="00794B7E">
              <w:rPr>
                <w:b/>
              </w:rPr>
              <w:t> 845,4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2D9" w:rsidRPr="004312D9" w:rsidRDefault="00794B7E" w:rsidP="0095372E">
            <w:pPr>
              <w:jc w:val="center"/>
              <w:rPr>
                <w:b/>
              </w:rPr>
            </w:pPr>
            <w:r>
              <w:rPr>
                <w:b/>
              </w:rPr>
              <w:t>889,2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95372E">
            <w:pPr>
              <w:jc w:val="center"/>
              <w:rPr>
                <w:b/>
              </w:rPr>
            </w:pPr>
            <w:r w:rsidRPr="004312D9">
              <w:rPr>
                <w:b/>
              </w:rPr>
              <w:t>1</w:t>
            </w:r>
            <w:r w:rsidR="000B4F77">
              <w:rPr>
                <w:b/>
              </w:rPr>
              <w:t> </w:t>
            </w:r>
            <w:r w:rsidR="00B83A0D">
              <w:rPr>
                <w:b/>
              </w:rPr>
              <w:t>93</w:t>
            </w:r>
            <w:r w:rsidRPr="004312D9">
              <w:rPr>
                <w:b/>
              </w:rPr>
              <w:t>0</w:t>
            </w:r>
            <w:r w:rsidR="000B4F77">
              <w:rPr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95372E">
            <w:pPr>
              <w:jc w:val="center"/>
              <w:rPr>
                <w:b/>
              </w:rPr>
            </w:pPr>
            <w:r w:rsidRPr="004312D9">
              <w:rPr>
                <w:b/>
              </w:rPr>
              <w:t>1</w:t>
            </w:r>
            <w:r w:rsidR="000B4F77">
              <w:rPr>
                <w:b/>
              </w:rPr>
              <w:t> </w:t>
            </w:r>
            <w:r w:rsidR="00B83A0D">
              <w:rPr>
                <w:b/>
              </w:rPr>
              <w:t>93</w:t>
            </w:r>
            <w:r w:rsidRPr="004312D9">
              <w:rPr>
                <w:b/>
              </w:rPr>
              <w:t>0</w:t>
            </w:r>
            <w:r w:rsidR="000B4F77">
              <w:rPr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95372E">
            <w:pPr>
              <w:jc w:val="center"/>
              <w:rPr>
                <w:b/>
              </w:rPr>
            </w:pPr>
            <w:r w:rsidRPr="004312D9">
              <w:rPr>
                <w:b/>
              </w:rPr>
              <w:t>1</w:t>
            </w:r>
            <w:r w:rsidR="000B4F77">
              <w:rPr>
                <w:b/>
              </w:rPr>
              <w:t> </w:t>
            </w:r>
            <w:r w:rsidRPr="004312D9">
              <w:rPr>
                <w:b/>
              </w:rPr>
              <w:t>9</w:t>
            </w:r>
            <w:r w:rsidR="00B83A0D">
              <w:rPr>
                <w:b/>
              </w:rPr>
              <w:t>35</w:t>
            </w:r>
            <w:r w:rsidR="000B4F77">
              <w:rPr>
                <w:b/>
              </w:rPr>
              <w:t>,0</w:t>
            </w:r>
          </w:p>
        </w:tc>
      </w:tr>
      <w:tr w:rsidR="004312D9" w:rsidRPr="004312D9" w:rsidTr="004312D9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4312D9">
            <w:r w:rsidRPr="004312D9">
              <w:t xml:space="preserve">Физическая культура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95372E">
            <w:pPr>
              <w:jc w:val="center"/>
            </w:pPr>
            <w:r w:rsidRPr="004312D9">
              <w:t>1</w:t>
            </w:r>
            <w:r w:rsidR="00794B7E">
              <w:t> 845,4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2D9" w:rsidRPr="004312D9" w:rsidRDefault="00794B7E" w:rsidP="0095372E">
            <w:pPr>
              <w:jc w:val="center"/>
            </w:pPr>
            <w:r>
              <w:t>889,2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95372E">
            <w:pPr>
              <w:jc w:val="center"/>
            </w:pPr>
            <w:r w:rsidRPr="004312D9">
              <w:t>1</w:t>
            </w:r>
            <w:r w:rsidR="000B4F77">
              <w:t> </w:t>
            </w:r>
            <w:r w:rsidR="00B83A0D">
              <w:t>93</w:t>
            </w:r>
            <w:r w:rsidRPr="004312D9">
              <w:t>0</w:t>
            </w:r>
            <w:r w:rsidR="000B4F77"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95372E">
            <w:pPr>
              <w:jc w:val="center"/>
            </w:pPr>
            <w:r w:rsidRPr="004312D9">
              <w:t>1</w:t>
            </w:r>
            <w:r w:rsidR="000B4F77">
              <w:t> </w:t>
            </w:r>
            <w:r w:rsidR="00B83A0D">
              <w:t>93</w:t>
            </w:r>
            <w:r w:rsidRPr="004312D9">
              <w:t>0</w:t>
            </w:r>
            <w:r w:rsidR="000B4F77"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95372E">
            <w:pPr>
              <w:jc w:val="center"/>
            </w:pPr>
            <w:r w:rsidRPr="004312D9">
              <w:t>1</w:t>
            </w:r>
            <w:r w:rsidR="00B83A0D">
              <w:t> </w:t>
            </w:r>
            <w:r w:rsidRPr="004312D9">
              <w:t>9</w:t>
            </w:r>
            <w:r w:rsidR="00B83A0D">
              <w:t>35,</w:t>
            </w:r>
            <w:r w:rsidR="000B4F77">
              <w:t>0</w:t>
            </w:r>
          </w:p>
        </w:tc>
      </w:tr>
      <w:tr w:rsidR="004312D9" w:rsidRPr="004312D9" w:rsidTr="004312D9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4312D9" w:rsidP="00794B7E">
            <w:pPr>
              <w:jc w:val="center"/>
              <w:rPr>
                <w:b/>
                <w:bCs/>
              </w:rPr>
            </w:pPr>
            <w:r w:rsidRPr="004312D9">
              <w:rPr>
                <w:b/>
                <w:bCs/>
              </w:rPr>
              <w:t>Всего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794B7E" w:rsidP="0095372E">
            <w:pPr>
              <w:jc w:val="center"/>
              <w:rPr>
                <w:b/>
              </w:rPr>
            </w:pPr>
            <w:r>
              <w:rPr>
                <w:b/>
              </w:rPr>
              <w:t>321 174,6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2D9" w:rsidRDefault="00794B7E" w:rsidP="0095372E">
            <w:pPr>
              <w:jc w:val="center"/>
              <w:rPr>
                <w:b/>
                <w:bCs/>
              </w:rPr>
            </w:pPr>
            <w:r w:rsidRPr="00794B7E">
              <w:rPr>
                <w:b/>
                <w:bCs/>
              </w:rPr>
              <w:t>294</w:t>
            </w:r>
            <w:r>
              <w:rPr>
                <w:b/>
                <w:bCs/>
              </w:rPr>
              <w:t> </w:t>
            </w:r>
            <w:r w:rsidR="004C10CF">
              <w:rPr>
                <w:b/>
                <w:bCs/>
              </w:rPr>
              <w:t>9</w:t>
            </w:r>
            <w:r w:rsidRPr="00794B7E">
              <w:rPr>
                <w:b/>
                <w:bCs/>
              </w:rPr>
              <w:t>23</w:t>
            </w:r>
            <w:r>
              <w:rPr>
                <w:b/>
                <w:bCs/>
              </w:rPr>
              <w:t>,8</w:t>
            </w:r>
          </w:p>
          <w:p w:rsidR="00794B7E" w:rsidRPr="004312D9" w:rsidRDefault="00794B7E" w:rsidP="0095372E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B83A0D" w:rsidP="0095372E">
            <w:pPr>
              <w:jc w:val="center"/>
              <w:rPr>
                <w:b/>
              </w:rPr>
            </w:pPr>
            <w:r>
              <w:rPr>
                <w:b/>
              </w:rPr>
              <w:t>302 388,8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B83A0D" w:rsidP="0095372E">
            <w:pPr>
              <w:jc w:val="center"/>
              <w:rPr>
                <w:b/>
              </w:rPr>
            </w:pPr>
            <w:r>
              <w:rPr>
                <w:b/>
              </w:rPr>
              <w:t>301 721,4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D9" w:rsidRPr="004312D9" w:rsidRDefault="00B83A0D" w:rsidP="0095372E">
            <w:pPr>
              <w:jc w:val="center"/>
              <w:rPr>
                <w:b/>
              </w:rPr>
            </w:pPr>
            <w:r>
              <w:rPr>
                <w:b/>
              </w:rPr>
              <w:t>303 372,1</w:t>
            </w:r>
          </w:p>
        </w:tc>
      </w:tr>
    </w:tbl>
    <w:p w:rsidR="004312D9" w:rsidRPr="004312D9" w:rsidRDefault="004312D9" w:rsidP="004312D9"/>
    <w:p w:rsidR="006F174D" w:rsidRDefault="004312D9" w:rsidP="004C10CF">
      <w:pPr>
        <w:jc w:val="both"/>
      </w:pPr>
      <w:r w:rsidRPr="004312D9">
        <w:t xml:space="preserve">        Расходная часть бюджета МО «Бугровское сельское поселение» в 201</w:t>
      </w:r>
      <w:r w:rsidR="004C10CF">
        <w:t>9</w:t>
      </w:r>
      <w:r w:rsidRPr="004312D9">
        <w:t xml:space="preserve"> году исполнена в сумме </w:t>
      </w:r>
      <w:r w:rsidR="004C10CF">
        <w:t>321</w:t>
      </w:r>
      <w:r w:rsidRPr="004312D9">
        <w:t> </w:t>
      </w:r>
      <w:r w:rsidR="004C10CF">
        <w:t>174</w:t>
      </w:r>
      <w:r w:rsidRPr="004312D9">
        <w:t>,</w:t>
      </w:r>
      <w:r w:rsidR="004C10CF">
        <w:t>6</w:t>
      </w:r>
      <w:r w:rsidRPr="004312D9">
        <w:t xml:space="preserve"> тыс. рублей</w:t>
      </w:r>
      <w:r w:rsidR="006F174D">
        <w:t>,</w:t>
      </w:r>
      <w:r w:rsidRPr="004312D9">
        <w:t xml:space="preserve">  расходы бюджета по сравнению с  201</w:t>
      </w:r>
      <w:r w:rsidR="004C10CF">
        <w:t>8</w:t>
      </w:r>
      <w:r w:rsidRPr="004312D9">
        <w:t xml:space="preserve">  годом  выросли  на </w:t>
      </w:r>
      <w:r w:rsidR="004C10CF">
        <w:t>31</w:t>
      </w:r>
      <w:r w:rsidRPr="004312D9">
        <w:t>,</w:t>
      </w:r>
      <w:r w:rsidR="004C10CF">
        <w:t>8</w:t>
      </w:r>
      <w:r w:rsidRPr="004312D9">
        <w:t xml:space="preserve"> %.</w:t>
      </w:r>
    </w:p>
    <w:p w:rsidR="004312D9" w:rsidRPr="004312D9" w:rsidRDefault="004312D9" w:rsidP="004C10CF">
      <w:pPr>
        <w:jc w:val="both"/>
      </w:pPr>
      <w:r w:rsidRPr="004312D9">
        <w:t xml:space="preserve">        В 20</w:t>
      </w:r>
      <w:r w:rsidR="00051752">
        <w:t>20</w:t>
      </w:r>
      <w:r w:rsidRPr="004312D9">
        <w:t xml:space="preserve"> году оценка расходов составляет </w:t>
      </w:r>
      <w:r w:rsidR="00051752">
        <w:t>294 923,8</w:t>
      </w:r>
      <w:r w:rsidRPr="004312D9">
        <w:t xml:space="preserve"> тыс. рублей. Наибольший удельный вес в общем объеме  прогнозируемых расходов  занимает сфера жилищно-коммунального хозяйства – 4</w:t>
      </w:r>
      <w:r w:rsidR="00051752">
        <w:t>5</w:t>
      </w:r>
      <w:r w:rsidRPr="004312D9">
        <w:t>,</w:t>
      </w:r>
      <w:r w:rsidR="00051752">
        <w:t>6</w:t>
      </w:r>
      <w:r w:rsidRPr="004312D9">
        <w:t xml:space="preserve"> %, общегосударственные вопросы – </w:t>
      </w:r>
      <w:r w:rsidR="00051752">
        <w:t>24</w:t>
      </w:r>
      <w:r w:rsidRPr="004312D9">
        <w:t>,</w:t>
      </w:r>
      <w:r w:rsidR="00051752">
        <w:t>1</w:t>
      </w:r>
      <w:r w:rsidRPr="004312D9">
        <w:t xml:space="preserve">  %</w:t>
      </w:r>
      <w:r w:rsidR="00051752">
        <w:t>,</w:t>
      </w:r>
      <w:r w:rsidR="00051752" w:rsidRPr="00051752">
        <w:t xml:space="preserve"> </w:t>
      </w:r>
      <w:r w:rsidR="00051752" w:rsidRPr="004312D9">
        <w:t xml:space="preserve">национальная экономика – </w:t>
      </w:r>
      <w:r w:rsidR="00051752">
        <w:t>15</w:t>
      </w:r>
      <w:r w:rsidR="00051752" w:rsidRPr="004312D9">
        <w:t>,</w:t>
      </w:r>
      <w:r w:rsidR="00051752">
        <w:t>5</w:t>
      </w:r>
      <w:r w:rsidR="00051752" w:rsidRPr="004312D9">
        <w:t xml:space="preserve"> %</w:t>
      </w:r>
      <w:r w:rsidRPr="004312D9">
        <w:t xml:space="preserve">. </w:t>
      </w:r>
    </w:p>
    <w:p w:rsidR="004312D9" w:rsidRPr="004312D9" w:rsidRDefault="004312D9" w:rsidP="004C10CF">
      <w:pPr>
        <w:jc w:val="both"/>
      </w:pPr>
      <w:r w:rsidRPr="004312D9">
        <w:t xml:space="preserve">       Расходная часть бюджета на 202</w:t>
      </w:r>
      <w:r w:rsidR="00051752">
        <w:t>1</w:t>
      </w:r>
      <w:r w:rsidRPr="004312D9">
        <w:t xml:space="preserve"> год планируется в размере </w:t>
      </w:r>
      <w:r w:rsidR="005E1034">
        <w:t>30</w:t>
      </w:r>
      <w:r w:rsidR="0095372E">
        <w:t>2</w:t>
      </w:r>
      <w:r w:rsidRPr="004312D9">
        <w:t> </w:t>
      </w:r>
      <w:r w:rsidR="005E1034">
        <w:t>3</w:t>
      </w:r>
      <w:r w:rsidR="0095372E">
        <w:t>88</w:t>
      </w:r>
      <w:r w:rsidRPr="004312D9">
        <w:t>,</w:t>
      </w:r>
      <w:r w:rsidR="0095372E">
        <w:t>8</w:t>
      </w:r>
      <w:r w:rsidRPr="004312D9">
        <w:t xml:space="preserve"> тыс. рублей и состоит из программной и непрограммной частей:</w:t>
      </w:r>
    </w:p>
    <w:p w:rsidR="004312D9" w:rsidRPr="004312D9" w:rsidRDefault="004312D9" w:rsidP="004C10CF">
      <w:pPr>
        <w:jc w:val="both"/>
      </w:pPr>
      <w:r w:rsidRPr="004312D9">
        <w:t xml:space="preserve">        - программная часть – </w:t>
      </w:r>
      <w:r w:rsidR="005E1034">
        <w:t>28</w:t>
      </w:r>
      <w:r w:rsidR="0095372E">
        <w:t>2</w:t>
      </w:r>
      <w:r w:rsidR="005E1034">
        <w:t> </w:t>
      </w:r>
      <w:r w:rsidR="0095372E">
        <w:t>509</w:t>
      </w:r>
      <w:r w:rsidR="005E1034">
        <w:t>,</w:t>
      </w:r>
      <w:r w:rsidR="0095372E">
        <w:t>3</w:t>
      </w:r>
      <w:r w:rsidRPr="004312D9">
        <w:t xml:space="preserve"> тыс. рублей</w:t>
      </w:r>
      <w:r w:rsidR="007A38FF">
        <w:t>,</w:t>
      </w:r>
    </w:p>
    <w:p w:rsidR="004312D9" w:rsidRPr="004312D9" w:rsidRDefault="004312D9" w:rsidP="004C10CF">
      <w:pPr>
        <w:jc w:val="both"/>
      </w:pPr>
      <w:r w:rsidRPr="004312D9">
        <w:t xml:space="preserve">        - непрограммная часть – </w:t>
      </w:r>
      <w:r w:rsidR="005E1034">
        <w:t>19 879,5</w:t>
      </w:r>
      <w:r w:rsidRPr="004312D9">
        <w:t xml:space="preserve"> тыс. рублей.  </w:t>
      </w:r>
    </w:p>
    <w:p w:rsidR="004312D9" w:rsidRPr="004312D9" w:rsidRDefault="004312D9" w:rsidP="004C10CF">
      <w:pPr>
        <w:jc w:val="both"/>
      </w:pPr>
      <w:r w:rsidRPr="004312D9">
        <w:t xml:space="preserve">        </w:t>
      </w:r>
      <w:r w:rsidRPr="0095372E">
        <w:t>В 202</w:t>
      </w:r>
      <w:r w:rsidR="0095372E">
        <w:t>2</w:t>
      </w:r>
      <w:r w:rsidRPr="004312D9">
        <w:t xml:space="preserve"> – 202</w:t>
      </w:r>
      <w:r w:rsidR="0095372E">
        <w:t>3</w:t>
      </w:r>
      <w:r w:rsidRPr="004312D9">
        <w:t xml:space="preserve"> годах наибольший удельный вес в общем объеме расходов будут занимать  такие сферы как: жилищно-коммунальное хозяйство (</w:t>
      </w:r>
      <w:r w:rsidR="0095372E">
        <w:t>37</w:t>
      </w:r>
      <w:r w:rsidRPr="004312D9">
        <w:t xml:space="preserve"> % от общего объема   расходов), общегосударственные вопросы (2</w:t>
      </w:r>
      <w:r w:rsidR="0095372E">
        <w:t>7</w:t>
      </w:r>
      <w:r w:rsidRPr="004312D9">
        <w:t xml:space="preserve"> % от общего объема расходов), национальная  экономика (</w:t>
      </w:r>
      <w:r w:rsidR="0095372E">
        <w:t>20</w:t>
      </w:r>
      <w:r w:rsidRPr="004312D9">
        <w:t xml:space="preserve"> % от общего объема расходов), культура (7 % от общего объема расходов), национальная безопасность и правоохранительная деятельность (</w:t>
      </w:r>
      <w:r w:rsidR="00037757">
        <w:t>5</w:t>
      </w:r>
      <w:r w:rsidRPr="004312D9">
        <w:t xml:space="preserve"> % от  общего объема расходов),.</w:t>
      </w:r>
    </w:p>
    <w:p w:rsidR="00065AF6" w:rsidRPr="00065AF6" w:rsidRDefault="004312D9" w:rsidP="00065AF6">
      <w:pPr>
        <w:ind w:firstLine="709"/>
        <w:jc w:val="both"/>
      </w:pPr>
      <w:r w:rsidRPr="004312D9">
        <w:t xml:space="preserve">  </w:t>
      </w:r>
      <w:r w:rsidR="005E1034" w:rsidRPr="00E542DE">
        <w:t xml:space="preserve">В сфере жилищно-коммунального хозяйства в рамках муниципальной программы </w:t>
      </w:r>
      <w:r w:rsidR="005E1034" w:rsidRPr="00B37274">
        <w:rPr>
          <w:b/>
          <w:i/>
        </w:rPr>
        <w:t>«</w:t>
      </w:r>
      <w:r w:rsidR="000B4C33" w:rsidRPr="00B37274">
        <w:rPr>
          <w:b/>
          <w:i/>
        </w:rPr>
        <w:t>Проектирование, строительство, содержание и капитальный ремонт инженерных сетей в сфере ЖКХ МО «Бугровское сельское поселение»</w:t>
      </w:r>
      <w:r w:rsidR="000B4C33">
        <w:rPr>
          <w:b/>
        </w:rPr>
        <w:t xml:space="preserve"> </w:t>
      </w:r>
      <w:r w:rsidR="005E1034" w:rsidRPr="00E542DE">
        <w:t xml:space="preserve"> в целях обеспечения </w:t>
      </w:r>
      <w:r w:rsidR="005E1034" w:rsidRPr="00E542DE">
        <w:rPr>
          <w:bCs/>
        </w:rPr>
        <w:t>надежного</w:t>
      </w:r>
      <w:r w:rsidR="005E1034" w:rsidRPr="00E542DE">
        <w:t xml:space="preserve"> </w:t>
      </w:r>
      <w:r w:rsidR="005E1034" w:rsidRPr="00E542DE">
        <w:rPr>
          <w:bCs/>
        </w:rPr>
        <w:t>и</w:t>
      </w:r>
      <w:r w:rsidR="005E1034" w:rsidRPr="00E542DE">
        <w:t xml:space="preserve"> </w:t>
      </w:r>
      <w:r w:rsidR="005E1034" w:rsidRPr="00E542DE">
        <w:rPr>
          <w:bCs/>
        </w:rPr>
        <w:t>качественного</w:t>
      </w:r>
      <w:r w:rsidR="005E1034" w:rsidRPr="00E542DE">
        <w:t xml:space="preserve"> предоставления коммунальных ресурсов потребителям, </w:t>
      </w:r>
      <w:r w:rsidR="00037757">
        <w:t>о</w:t>
      </w:r>
      <w:r w:rsidR="00065AF6" w:rsidRPr="00065AF6">
        <w:t>сновным</w:t>
      </w:r>
      <w:r w:rsidR="00037757">
        <w:t>и</w:t>
      </w:r>
      <w:r w:rsidR="00065AF6" w:rsidRPr="00065AF6">
        <w:t xml:space="preserve"> направлени</w:t>
      </w:r>
      <w:r w:rsidR="00037757">
        <w:t>я</w:t>
      </w:r>
      <w:r w:rsidR="00065AF6" w:rsidRPr="00065AF6">
        <w:t>м</w:t>
      </w:r>
      <w:r w:rsidR="00037757">
        <w:t>и</w:t>
      </w:r>
      <w:r w:rsidR="00065AF6" w:rsidRPr="00065AF6">
        <w:t xml:space="preserve"> на прогнозный период является улучшение условий жизни, обеспечение эффективного и надежного функционирования жилищно-коммунального хозяйства, создание условий для снижения издержек и повышения качества жилищно-коммунальных услуг. </w:t>
      </w:r>
    </w:p>
    <w:p w:rsidR="00065AF6" w:rsidRDefault="006E3F74" w:rsidP="00F51B2A">
      <w:pPr>
        <w:ind w:firstLine="709"/>
        <w:jc w:val="both"/>
      </w:pPr>
      <w:r>
        <w:t>Планируются работы по т</w:t>
      </w:r>
      <w:r w:rsidR="00F51B2A">
        <w:t>ехническо</w:t>
      </w:r>
      <w:r>
        <w:t>му</w:t>
      </w:r>
      <w:r w:rsidR="00F51B2A">
        <w:t xml:space="preserve"> обслуживани</w:t>
      </w:r>
      <w:r>
        <w:t>ю</w:t>
      </w:r>
      <w:r w:rsidR="00F51B2A">
        <w:t xml:space="preserve"> и текущ</w:t>
      </w:r>
      <w:r>
        <w:t>ему</w:t>
      </w:r>
      <w:r w:rsidR="00F51B2A">
        <w:t xml:space="preserve"> ремонт</w:t>
      </w:r>
      <w:r>
        <w:t>у</w:t>
      </w:r>
      <w:r w:rsidR="00F51B2A">
        <w:t xml:space="preserve"> газораспределительной сети,</w:t>
      </w:r>
      <w:r w:rsidR="00F51B2A" w:rsidRPr="00F51B2A">
        <w:t xml:space="preserve"> </w:t>
      </w:r>
      <w:r w:rsidR="00F51B2A">
        <w:t>ремонт</w:t>
      </w:r>
      <w:r>
        <w:t>у</w:t>
      </w:r>
      <w:r w:rsidR="00F51B2A">
        <w:t xml:space="preserve"> сетей ТС и ГВС пос. Бугры, ремонтные работы в котельн</w:t>
      </w:r>
      <w:r>
        <w:t xml:space="preserve">ых </w:t>
      </w:r>
      <w:r w:rsidR="00F51B2A">
        <w:t xml:space="preserve"> № </w:t>
      </w:r>
      <w:r>
        <w:t xml:space="preserve">29, 30, </w:t>
      </w:r>
      <w:r w:rsidR="00F51B2A">
        <w:t xml:space="preserve">61 пос. Бугры,  актуализация схемы теплоснабжения. </w:t>
      </w:r>
    </w:p>
    <w:p w:rsidR="006055E1" w:rsidRDefault="005E1034" w:rsidP="005E1034">
      <w:pPr>
        <w:ind w:firstLine="709"/>
        <w:jc w:val="both"/>
      </w:pPr>
      <w:r w:rsidRPr="008404C5">
        <w:t xml:space="preserve">Важной и актуальной задачей в сфере жилищно-коммунального хозяйства является осуществление комплекса мер по </w:t>
      </w:r>
      <w:r w:rsidRPr="008404C5">
        <w:rPr>
          <w:bCs/>
        </w:rPr>
        <w:t>эффективному и рациональному использованию энергетических ресурсов</w:t>
      </w:r>
      <w:r w:rsidRPr="008404C5">
        <w:t xml:space="preserve">. В рамках муниципальной программы </w:t>
      </w:r>
      <w:r w:rsidR="008404C5" w:rsidRPr="00B37274">
        <w:rPr>
          <w:b/>
          <w:i/>
        </w:rPr>
        <w:t>«Энергосбережение и повышение энергетической эффективности в сфере жилищно – коммунального хозяйства МО «Бугровское сельское поселение»</w:t>
      </w:r>
      <w:r w:rsidRPr="008404C5">
        <w:t xml:space="preserve"> в целях регулирования и контроля расхода энергетических ресурсов в сфере жилищно-коммунального хозяйства, снижения потерь энергетических ресурсов в многоквартирных домах </w:t>
      </w:r>
      <w:r w:rsidR="00A85B85">
        <w:t>необходимо</w:t>
      </w:r>
      <w:r w:rsidRPr="008404C5">
        <w:t xml:space="preserve"> </w:t>
      </w:r>
      <w:r w:rsidRPr="008404C5">
        <w:rPr>
          <w:bCs/>
        </w:rPr>
        <w:t>выполн</w:t>
      </w:r>
      <w:r w:rsidR="00A85B85">
        <w:rPr>
          <w:bCs/>
        </w:rPr>
        <w:t xml:space="preserve">ить  </w:t>
      </w:r>
      <w:r w:rsidRPr="008404C5">
        <w:t xml:space="preserve"> </w:t>
      </w:r>
      <w:r w:rsidRPr="008404C5">
        <w:rPr>
          <w:bCs/>
        </w:rPr>
        <w:t>мероприяти</w:t>
      </w:r>
      <w:r w:rsidR="00A85B85">
        <w:rPr>
          <w:bCs/>
        </w:rPr>
        <w:t>я</w:t>
      </w:r>
      <w:r w:rsidRPr="008404C5">
        <w:t xml:space="preserve"> по утеплению фасадов и крыш многоквартирных домов, по замене оборудования внутридомовых инженерных систем исчерпавшего нормативный срок </w:t>
      </w:r>
      <w:r w:rsidRPr="008404C5">
        <w:lastRenderedPageBreak/>
        <w:t>эксплуатации, по установке и замене индивидуальных приборов учета коммунальных ресурсов в муниципальных жилых помещениях многоквартирных домов</w:t>
      </w:r>
      <w:r w:rsidR="006055E1">
        <w:t>.</w:t>
      </w:r>
      <w:r w:rsidRPr="008404C5">
        <w:t xml:space="preserve"> </w:t>
      </w:r>
    </w:p>
    <w:p w:rsidR="005E1034" w:rsidRPr="00C0142D" w:rsidRDefault="005E1034" w:rsidP="005E1034">
      <w:pPr>
        <w:ind w:firstLine="709"/>
        <w:jc w:val="both"/>
      </w:pPr>
      <w:r w:rsidRPr="001E0954">
        <w:t xml:space="preserve">Для </w:t>
      </w:r>
      <w:r>
        <w:t xml:space="preserve">создания комфортной  среды и </w:t>
      </w:r>
      <w:r w:rsidRPr="001E0954">
        <w:t xml:space="preserve">обеспечения безопасных условий проживания жителей </w:t>
      </w:r>
      <w:r w:rsidR="00AB3154">
        <w:t>поселения</w:t>
      </w:r>
      <w:r w:rsidRPr="001E0954">
        <w:t xml:space="preserve"> в рамках </w:t>
      </w:r>
      <w:r w:rsidRPr="001E0954">
        <w:rPr>
          <w:bCs/>
        </w:rPr>
        <w:t>муниципальн</w:t>
      </w:r>
      <w:r w:rsidR="001C0B80">
        <w:rPr>
          <w:bCs/>
        </w:rPr>
        <w:t>ой</w:t>
      </w:r>
      <w:r w:rsidR="00603334">
        <w:rPr>
          <w:bCs/>
        </w:rPr>
        <w:t xml:space="preserve"> </w:t>
      </w:r>
      <w:r w:rsidRPr="001E0954">
        <w:rPr>
          <w:bCs/>
        </w:rPr>
        <w:t xml:space="preserve"> программ</w:t>
      </w:r>
      <w:r w:rsidR="001C0B80">
        <w:rPr>
          <w:bCs/>
        </w:rPr>
        <w:t>ы</w:t>
      </w:r>
      <w:r w:rsidRPr="001E0954">
        <w:rPr>
          <w:bCs/>
        </w:rPr>
        <w:t xml:space="preserve"> </w:t>
      </w:r>
      <w:r w:rsidRPr="000F55E1">
        <w:rPr>
          <w:b/>
        </w:rPr>
        <w:t>«</w:t>
      </w:r>
      <w:r w:rsidR="006E3F74" w:rsidRPr="00B37274">
        <w:rPr>
          <w:b/>
          <w:i/>
        </w:rPr>
        <w:t>Устойчивое развитие территори</w:t>
      </w:r>
      <w:r w:rsidR="001E5977" w:rsidRPr="00B37274">
        <w:rPr>
          <w:b/>
          <w:i/>
        </w:rPr>
        <w:t>и</w:t>
      </w:r>
      <w:r w:rsidR="006E3F74" w:rsidRPr="00B37274">
        <w:rPr>
          <w:b/>
          <w:i/>
        </w:rPr>
        <w:t xml:space="preserve"> МО «Бугровское сельское поселение»</w:t>
      </w:r>
      <w:r w:rsidR="00603334">
        <w:rPr>
          <w:b/>
          <w:i/>
        </w:rPr>
        <w:t xml:space="preserve"> </w:t>
      </w:r>
      <w:r w:rsidRPr="001E0954">
        <w:t>продолжится реализация мероприятий</w:t>
      </w:r>
      <w:r w:rsidRPr="001E0954">
        <w:rPr>
          <w:bCs/>
        </w:rPr>
        <w:t xml:space="preserve"> по обустройству и содержанию</w:t>
      </w:r>
      <w:r w:rsidRPr="001E0954">
        <w:t xml:space="preserve"> </w:t>
      </w:r>
      <w:r w:rsidRPr="001E0954">
        <w:rPr>
          <w:rStyle w:val="extended-textshort"/>
        </w:rPr>
        <w:t>детских игровых и спортивных площадок</w:t>
      </w:r>
      <w:r>
        <w:rPr>
          <w:rStyle w:val="extended-textshort"/>
        </w:rPr>
        <w:t xml:space="preserve"> с</w:t>
      </w:r>
      <w:r w:rsidRPr="001E0954">
        <w:rPr>
          <w:rStyle w:val="extended-textshort"/>
        </w:rPr>
        <w:t xml:space="preserve"> </w:t>
      </w:r>
      <w:r>
        <w:rPr>
          <w:rStyle w:val="extended-textshort"/>
        </w:rPr>
        <w:t xml:space="preserve">заменой устаревшего оборудования новым и комплектацией дополнительным оборудованием, </w:t>
      </w:r>
      <w:r w:rsidR="001A3321">
        <w:rPr>
          <w:rStyle w:val="extended-textshort"/>
        </w:rPr>
        <w:t xml:space="preserve"> </w:t>
      </w:r>
      <w:r>
        <w:rPr>
          <w:rStyle w:val="extended-textshort"/>
        </w:rPr>
        <w:t xml:space="preserve">по </w:t>
      </w:r>
      <w:r w:rsidRPr="001E0954">
        <w:rPr>
          <w:rStyle w:val="extended-textshort"/>
        </w:rPr>
        <w:t xml:space="preserve">устройству декоративных </w:t>
      </w:r>
      <w:r w:rsidRPr="001E0954">
        <w:rPr>
          <w:rStyle w:val="extended-textshort"/>
          <w:bCs/>
        </w:rPr>
        <w:t>ограждений</w:t>
      </w:r>
      <w:r w:rsidRPr="001E0954">
        <w:rPr>
          <w:rStyle w:val="extended-textshort"/>
        </w:rPr>
        <w:t xml:space="preserve"> газонов и клумб, размещению и содержанию </w:t>
      </w:r>
      <w:r w:rsidRPr="001E0954">
        <w:t>малых архитектурных форм</w:t>
      </w:r>
      <w:r>
        <w:t xml:space="preserve"> и других объектов благоустройства, </w:t>
      </w:r>
      <w:r w:rsidRPr="001E0954">
        <w:t xml:space="preserve">по ремонту и содержанию объектов дорожного хозяйства  улично-дорожной сети,  по озеленению территории </w:t>
      </w:r>
      <w:r w:rsidR="006E3F74">
        <w:t>поселения</w:t>
      </w:r>
      <w:r w:rsidRPr="001E0954">
        <w:t xml:space="preserve">, по санитарному </w:t>
      </w:r>
      <w:r w:rsidRPr="001E0954">
        <w:rPr>
          <w:bCs/>
        </w:rPr>
        <w:t>содержанию территории</w:t>
      </w:r>
      <w:r w:rsidRPr="001E0954">
        <w:t>,</w:t>
      </w:r>
      <w:r w:rsidR="001A3321">
        <w:t xml:space="preserve"> обработка территории от борщевика Сосновского; </w:t>
      </w:r>
      <w:r w:rsidRPr="001E0954">
        <w:t xml:space="preserve"> по содержанию</w:t>
      </w:r>
      <w:r w:rsidR="001A3321">
        <w:t>,</w:t>
      </w:r>
      <w:r w:rsidRPr="001E0954">
        <w:t xml:space="preserve"> техническому обслуживанию </w:t>
      </w:r>
      <w:r w:rsidR="001A3321">
        <w:t xml:space="preserve">и ремонту </w:t>
      </w:r>
      <w:r w:rsidRPr="001E0954">
        <w:t>линий уличного освещения.</w:t>
      </w:r>
    </w:p>
    <w:p w:rsidR="0094630B" w:rsidRPr="004D2F23" w:rsidRDefault="00B7049C" w:rsidP="0094630B">
      <w:pPr>
        <w:ind w:firstLine="720"/>
        <w:jc w:val="both"/>
      </w:pPr>
      <w:r>
        <w:t xml:space="preserve"> </w:t>
      </w:r>
      <w:r w:rsidR="0094630B">
        <w:t xml:space="preserve">Для защиты населения от чрезвычайных ситуаций и стихийных бедствий  в рамках </w:t>
      </w:r>
      <w:r w:rsidR="0094630B" w:rsidRPr="00527A9C">
        <w:t xml:space="preserve">муниципальной программы </w:t>
      </w:r>
      <w:r w:rsidR="0094630B" w:rsidRPr="00945E12">
        <w:rPr>
          <w:b/>
          <w:i/>
        </w:rPr>
        <w:t xml:space="preserve">«Предупреждение и ликвидация последствий чрезвычайных ситуаций и стихийных бедствий на территории МО «Бугровское сельское поселение» </w:t>
      </w:r>
      <w:r w:rsidR="0094630B" w:rsidRPr="004D2F23">
        <w:t>продолжится реализация</w:t>
      </w:r>
      <w:r w:rsidR="0094630B">
        <w:rPr>
          <w:b/>
        </w:rPr>
        <w:t xml:space="preserve"> </w:t>
      </w:r>
      <w:r w:rsidR="0094630B" w:rsidRPr="004D2F23">
        <w:t>мероприятий</w:t>
      </w:r>
      <w:r w:rsidR="0094630B">
        <w:t>:</w:t>
      </w:r>
      <w:r w:rsidR="0094630B">
        <w:rPr>
          <w:b/>
        </w:rPr>
        <w:t xml:space="preserve"> </w:t>
      </w:r>
      <w:r w:rsidR="0094630B" w:rsidRPr="00904710">
        <w:t>по</w:t>
      </w:r>
      <w:r w:rsidR="0094630B">
        <w:rPr>
          <w:b/>
        </w:rPr>
        <w:t xml:space="preserve"> </w:t>
      </w:r>
      <w:r w:rsidR="0094630B" w:rsidRPr="004D2F23">
        <w:t xml:space="preserve"> обеспечени</w:t>
      </w:r>
      <w:r w:rsidR="0094630B">
        <w:t>ю</w:t>
      </w:r>
      <w:r w:rsidR="0094630B" w:rsidRPr="004D2F23">
        <w:t xml:space="preserve"> готовности органов управления, сил и средств поселкового звена </w:t>
      </w:r>
      <w:r w:rsidR="0094630B">
        <w:t xml:space="preserve"> </w:t>
      </w:r>
      <w:r w:rsidR="0094630B" w:rsidRPr="004D2F23">
        <w:t>предупреждени</w:t>
      </w:r>
      <w:r w:rsidR="0094630B">
        <w:t>я</w:t>
      </w:r>
      <w:r w:rsidR="0094630B" w:rsidRPr="004D2F23">
        <w:t xml:space="preserve"> и ликвидации  чрезвычайных ситуаций</w:t>
      </w:r>
      <w:r w:rsidR="0094630B">
        <w:t>,</w:t>
      </w:r>
      <w:r w:rsidR="0094630B" w:rsidRPr="004D2F23">
        <w:t xml:space="preserve"> к действиям при угрозе и возникновении чрезвычайных ситуаций (ремонт и обслуживание пожарных гидрантов; очистка и оборудование пожарных водоемов); пропаганда мероприятий по защите населения от чрезвычайных ситуаций и стихийных бедствий (закупка информационной литературы профилактического характера и создание информационных уголков для обучения населения мерам защиты от ЧС и стихийных бедствий); материально-техническое оснащение мероприятий по предотвращению  чрезвычайных ситуаций и стихийных бедствий (создание запасов материально-технических, продовольственных, медицинских и иных средств;</w:t>
      </w:r>
      <w:r w:rsidR="0094630B">
        <w:t xml:space="preserve"> </w:t>
      </w:r>
      <w:r w:rsidR="0094630B" w:rsidRPr="004D2F23">
        <w:t>установка</w:t>
      </w:r>
      <w:r w:rsidR="0094630B">
        <w:t>,</w:t>
      </w:r>
      <w:r w:rsidR="0094630B" w:rsidRPr="004D2F23">
        <w:t xml:space="preserve"> содержание и обслуживание систем оповещения</w:t>
      </w:r>
      <w:r w:rsidR="0094630B">
        <w:t>).</w:t>
      </w:r>
      <w:r w:rsidR="0094630B" w:rsidRPr="004D2F23">
        <w:t xml:space="preserve"> </w:t>
      </w:r>
    </w:p>
    <w:p w:rsidR="004312D9" w:rsidRDefault="00B7049C" w:rsidP="00831945">
      <w:pPr>
        <w:ind w:firstLine="720"/>
        <w:jc w:val="both"/>
      </w:pPr>
      <w:r>
        <w:t xml:space="preserve">В целях </w:t>
      </w:r>
      <w:r w:rsidR="00734BFC" w:rsidRPr="00734BFC">
        <w:t>развити</w:t>
      </w:r>
      <w:r w:rsidR="00734BFC">
        <w:t>я</w:t>
      </w:r>
      <w:r w:rsidR="00734BFC" w:rsidRPr="00734BFC">
        <w:t xml:space="preserve"> внешних и межмуниципальных связей, котор</w:t>
      </w:r>
      <w:r w:rsidR="00734BFC">
        <w:t>ые</w:t>
      </w:r>
      <w:r w:rsidR="00734BFC" w:rsidRPr="00734BFC">
        <w:t xml:space="preserve"> буд</w:t>
      </w:r>
      <w:r w:rsidR="00734BFC">
        <w:t>у</w:t>
      </w:r>
      <w:r w:rsidR="00734BFC" w:rsidRPr="00734BFC">
        <w:t>т способствовать реализации проектов различной направленности и дальнейшему повышению уровня туристической и экономической привлекательности</w:t>
      </w:r>
      <w:r w:rsidR="00734BFC">
        <w:t xml:space="preserve">  в рамках </w:t>
      </w:r>
      <w:r w:rsidR="00734BFC" w:rsidRPr="00734BFC">
        <w:t>муниципальн</w:t>
      </w:r>
      <w:r w:rsidR="00734BFC">
        <w:t>ой</w:t>
      </w:r>
      <w:r w:rsidR="00734BFC" w:rsidRPr="00734BFC">
        <w:t xml:space="preserve"> программ</w:t>
      </w:r>
      <w:r w:rsidR="00734BFC">
        <w:t>ы</w:t>
      </w:r>
      <w:r w:rsidR="00734BFC" w:rsidRPr="00734BFC">
        <w:t xml:space="preserve"> </w:t>
      </w:r>
      <w:r w:rsidR="00734BFC" w:rsidRPr="00945E12">
        <w:rPr>
          <w:b/>
          <w:i/>
        </w:rPr>
        <w:t>«Развитие межмуниципального, межконфессионального и международного сотрудничества МО «Бугровское сельское поселение»</w:t>
      </w:r>
      <w:r w:rsidR="00831945">
        <w:rPr>
          <w:b/>
        </w:rPr>
        <w:t xml:space="preserve"> </w:t>
      </w:r>
      <w:r w:rsidR="00831945" w:rsidRPr="00831945">
        <w:t>основными направлениями деятельности будут:</w:t>
      </w:r>
      <w:r w:rsidR="007E1607">
        <w:t xml:space="preserve"> </w:t>
      </w:r>
      <w:r w:rsidRPr="009B6AEB">
        <w:t>формировани</w:t>
      </w:r>
      <w:r w:rsidR="00831945">
        <w:t>е</w:t>
      </w:r>
      <w:r w:rsidRPr="009B6AEB">
        <w:t xml:space="preserve"> позитивного имиджа </w:t>
      </w:r>
      <w:r w:rsidRPr="0083531B">
        <w:t>поселени</w:t>
      </w:r>
      <w:r w:rsidR="00945E12">
        <w:t>я</w:t>
      </w:r>
      <w:r w:rsidRPr="009B6AEB">
        <w:t>;</w:t>
      </w:r>
      <w:r w:rsidR="00831945">
        <w:t xml:space="preserve"> </w:t>
      </w:r>
      <w:r w:rsidRPr="009B6AEB">
        <w:t>разработка и реализация мероприятий, направленных на обеспечение благоприятных условий для осуществления межмуниципального</w:t>
      </w:r>
      <w:r>
        <w:t xml:space="preserve">, </w:t>
      </w:r>
      <w:r w:rsidRPr="009B6AEB">
        <w:t>межконфессионального и международного сотрудничества.</w:t>
      </w:r>
    </w:p>
    <w:p w:rsidR="004D2F23" w:rsidRDefault="00777650" w:rsidP="00831945">
      <w:pPr>
        <w:ind w:firstLine="720"/>
        <w:jc w:val="both"/>
        <w:rPr>
          <w:color w:val="000000"/>
          <w:spacing w:val="3"/>
          <w:kern w:val="3"/>
          <w:lang w:eastAsia="zh-CN"/>
        </w:rPr>
      </w:pPr>
      <w:r>
        <w:rPr>
          <w:color w:val="000000"/>
          <w:spacing w:val="3"/>
          <w:kern w:val="3"/>
          <w:lang w:eastAsia="zh-CN"/>
        </w:rPr>
        <w:t xml:space="preserve">   </w:t>
      </w:r>
      <w:r w:rsidR="00DE4292">
        <w:rPr>
          <w:color w:val="000000"/>
          <w:spacing w:val="3"/>
          <w:kern w:val="3"/>
          <w:lang w:eastAsia="zh-CN"/>
        </w:rPr>
        <w:t xml:space="preserve">Основными задачами </w:t>
      </w:r>
      <w:r>
        <w:rPr>
          <w:color w:val="000000"/>
          <w:spacing w:val="3"/>
          <w:kern w:val="3"/>
          <w:lang w:eastAsia="zh-CN"/>
        </w:rPr>
        <w:t xml:space="preserve">муниципальной программы </w:t>
      </w:r>
      <w:r w:rsidRPr="00945E12">
        <w:rPr>
          <w:b/>
          <w:i/>
          <w:color w:val="000000"/>
          <w:spacing w:val="3"/>
          <w:kern w:val="3"/>
          <w:lang w:eastAsia="zh-CN"/>
        </w:rPr>
        <w:t>«</w:t>
      </w:r>
      <w:r w:rsidRPr="00945E12">
        <w:rPr>
          <w:b/>
          <w:i/>
        </w:rPr>
        <w:t>Муниципальное управление администрации  МО «Бугровское  сельское поселение»</w:t>
      </w:r>
      <w:r w:rsidR="00603334">
        <w:rPr>
          <w:b/>
          <w:i/>
        </w:rPr>
        <w:t>,</w:t>
      </w:r>
      <w:r w:rsidR="00DE4292">
        <w:rPr>
          <w:b/>
          <w:i/>
        </w:rPr>
        <w:t xml:space="preserve"> </w:t>
      </w:r>
      <w:r w:rsidR="00DE4292" w:rsidRPr="00DE4292">
        <w:t>по</w:t>
      </w:r>
      <w:r w:rsidR="00DE4292">
        <w:rPr>
          <w:b/>
          <w:i/>
        </w:rPr>
        <w:t xml:space="preserve"> </w:t>
      </w:r>
      <w:r w:rsidR="00DE4292">
        <w:rPr>
          <w:color w:val="000000"/>
          <w:spacing w:val="3"/>
          <w:kern w:val="3"/>
          <w:lang w:eastAsia="zh-CN"/>
        </w:rPr>
        <w:t>с</w:t>
      </w:r>
      <w:r w:rsidR="00DE4292" w:rsidRPr="002D3904">
        <w:rPr>
          <w:color w:val="000000"/>
          <w:spacing w:val="3"/>
          <w:kern w:val="3"/>
          <w:lang w:eastAsia="zh-CN"/>
        </w:rPr>
        <w:t>овершенствовани</w:t>
      </w:r>
      <w:r w:rsidR="00DE4292">
        <w:rPr>
          <w:color w:val="000000"/>
          <w:spacing w:val="3"/>
          <w:kern w:val="3"/>
          <w:lang w:eastAsia="zh-CN"/>
        </w:rPr>
        <w:t>ю</w:t>
      </w:r>
      <w:r w:rsidR="00DE4292" w:rsidRPr="002D3904">
        <w:rPr>
          <w:color w:val="000000"/>
          <w:spacing w:val="3"/>
          <w:kern w:val="3"/>
          <w:lang w:eastAsia="zh-CN"/>
        </w:rPr>
        <w:t xml:space="preserve"> и повышени</w:t>
      </w:r>
      <w:r w:rsidR="00DE4292">
        <w:rPr>
          <w:color w:val="000000"/>
          <w:spacing w:val="3"/>
          <w:kern w:val="3"/>
          <w:lang w:eastAsia="zh-CN"/>
        </w:rPr>
        <w:t xml:space="preserve">ю </w:t>
      </w:r>
      <w:r w:rsidR="00DE4292" w:rsidRPr="002D3904">
        <w:rPr>
          <w:color w:val="000000"/>
          <w:spacing w:val="3"/>
          <w:kern w:val="3"/>
          <w:lang w:eastAsia="zh-CN"/>
        </w:rPr>
        <w:t xml:space="preserve">эффективности деятельности </w:t>
      </w:r>
      <w:r w:rsidR="00DE4292">
        <w:rPr>
          <w:color w:val="000000"/>
          <w:spacing w:val="3"/>
          <w:kern w:val="3"/>
          <w:lang w:eastAsia="zh-CN"/>
        </w:rPr>
        <w:t xml:space="preserve">органов местного самоуправлению </w:t>
      </w:r>
      <w:r w:rsidR="00DE4292" w:rsidRPr="002D3904">
        <w:rPr>
          <w:color w:val="000000"/>
          <w:spacing w:val="3"/>
          <w:kern w:val="3"/>
          <w:lang w:eastAsia="zh-CN"/>
        </w:rPr>
        <w:t>по решению вопросов</w:t>
      </w:r>
      <w:r w:rsidR="00DE4292">
        <w:rPr>
          <w:color w:val="000000"/>
          <w:spacing w:val="3"/>
          <w:kern w:val="3"/>
          <w:lang w:eastAsia="zh-CN"/>
        </w:rPr>
        <w:t xml:space="preserve"> </w:t>
      </w:r>
      <w:r w:rsidR="00DE4292" w:rsidRPr="002D3904">
        <w:rPr>
          <w:color w:val="000000"/>
          <w:spacing w:val="3"/>
          <w:kern w:val="3"/>
          <w:lang w:eastAsia="zh-CN"/>
        </w:rPr>
        <w:t>местного значения</w:t>
      </w:r>
      <w:r w:rsidR="00603334">
        <w:rPr>
          <w:color w:val="000000"/>
          <w:spacing w:val="3"/>
          <w:kern w:val="3"/>
          <w:lang w:eastAsia="zh-CN"/>
        </w:rPr>
        <w:t>,</w:t>
      </w:r>
      <w:r w:rsidR="00DE4292">
        <w:rPr>
          <w:color w:val="000000"/>
          <w:spacing w:val="3"/>
          <w:kern w:val="3"/>
          <w:lang w:eastAsia="zh-CN"/>
        </w:rPr>
        <w:t xml:space="preserve"> являются: обеспечение функций представительного и исполнительно-распорядительного органов муниципального образования; управление имуществом, находящимся в муниципальной собственности и выполнение кадастровых работ; прочие выплаты по обязательствам муниципального образования.</w:t>
      </w:r>
    </w:p>
    <w:p w:rsidR="002A16CC" w:rsidRPr="00945E12" w:rsidRDefault="002A16CC" w:rsidP="00831945">
      <w:pPr>
        <w:ind w:firstLine="720"/>
        <w:jc w:val="both"/>
        <w:rPr>
          <w:b/>
          <w:i/>
        </w:rPr>
      </w:pPr>
    </w:p>
    <w:p w:rsidR="004312D9" w:rsidRDefault="004312D9" w:rsidP="004C10CF">
      <w:pPr>
        <w:jc w:val="both"/>
        <w:rPr>
          <w:b/>
        </w:rPr>
      </w:pPr>
      <w:r w:rsidRPr="004312D9">
        <w:t xml:space="preserve">     </w:t>
      </w:r>
      <w:r w:rsidR="00777650">
        <w:t xml:space="preserve">           </w:t>
      </w:r>
      <w:r w:rsidRPr="004312D9">
        <w:t xml:space="preserve"> </w:t>
      </w:r>
      <w:r w:rsidRPr="004312D9">
        <w:rPr>
          <w:b/>
        </w:rPr>
        <w:t>Заключение</w:t>
      </w:r>
    </w:p>
    <w:p w:rsidR="001C0B80" w:rsidRPr="004312D9" w:rsidRDefault="001C0B80" w:rsidP="004C10CF">
      <w:pPr>
        <w:jc w:val="both"/>
        <w:rPr>
          <w:b/>
        </w:rPr>
      </w:pPr>
    </w:p>
    <w:p w:rsidR="004312D9" w:rsidRDefault="004312D9" w:rsidP="00A8537B">
      <w:pPr>
        <w:jc w:val="both"/>
      </w:pPr>
      <w:r w:rsidRPr="004312D9">
        <w:rPr>
          <w:bCs/>
        </w:rPr>
        <w:t xml:space="preserve">       Цель</w:t>
      </w:r>
      <w:r w:rsidRPr="004312D9">
        <w:t xml:space="preserve"> развития МО «Бугровское сельское поселение» в среднесрочной перспективе заключается в повышении привлекательности муниципального образования для жизни и профессиональной реализации жителей путем создания комфортной среды жизнеобеспечения, развития социально-экономического и ресурсного потенциала территории МО «Бугровское сельское поселение».</w:t>
      </w:r>
    </w:p>
    <w:sectPr w:rsidR="00431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60C" w:rsidRDefault="000A060C" w:rsidP="00BF0D58">
      <w:r>
        <w:separator/>
      </w:r>
    </w:p>
  </w:endnote>
  <w:endnote w:type="continuationSeparator" w:id="0">
    <w:p w:rsidR="000A060C" w:rsidRDefault="000A060C" w:rsidP="00BF0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60C" w:rsidRDefault="000A060C" w:rsidP="00BF0D58">
      <w:r>
        <w:separator/>
      </w:r>
    </w:p>
  </w:footnote>
  <w:footnote w:type="continuationSeparator" w:id="0">
    <w:p w:rsidR="000A060C" w:rsidRDefault="000A060C" w:rsidP="00BF0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7630B"/>
    <w:multiLevelType w:val="hybridMultilevel"/>
    <w:tmpl w:val="0660DA22"/>
    <w:lvl w:ilvl="0" w:tplc="C68C6D40">
      <w:start w:val="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67E2DF6"/>
    <w:multiLevelType w:val="hybridMultilevel"/>
    <w:tmpl w:val="FCD4E274"/>
    <w:lvl w:ilvl="0" w:tplc="050A9B0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A875BFA"/>
    <w:multiLevelType w:val="hybridMultilevel"/>
    <w:tmpl w:val="7C6A5470"/>
    <w:lvl w:ilvl="0" w:tplc="0419001B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0B"/>
    <w:rsid w:val="00026F6D"/>
    <w:rsid w:val="00037757"/>
    <w:rsid w:val="00043CAB"/>
    <w:rsid w:val="000500BD"/>
    <w:rsid w:val="00051752"/>
    <w:rsid w:val="000566DB"/>
    <w:rsid w:val="00062615"/>
    <w:rsid w:val="00065AF6"/>
    <w:rsid w:val="00070FB5"/>
    <w:rsid w:val="000818CD"/>
    <w:rsid w:val="000A060C"/>
    <w:rsid w:val="000A220F"/>
    <w:rsid w:val="000B4C33"/>
    <w:rsid w:val="000B4F77"/>
    <w:rsid w:val="000C5E0B"/>
    <w:rsid w:val="0012067E"/>
    <w:rsid w:val="001A3321"/>
    <w:rsid w:val="001B068F"/>
    <w:rsid w:val="001B6AB1"/>
    <w:rsid w:val="001C0B80"/>
    <w:rsid w:val="001E0FB3"/>
    <w:rsid w:val="001E5977"/>
    <w:rsid w:val="002430CE"/>
    <w:rsid w:val="00254D8E"/>
    <w:rsid w:val="002718B4"/>
    <w:rsid w:val="0028316F"/>
    <w:rsid w:val="002A16CC"/>
    <w:rsid w:val="002D4E57"/>
    <w:rsid w:val="00310544"/>
    <w:rsid w:val="00313710"/>
    <w:rsid w:val="00321CE5"/>
    <w:rsid w:val="00333ECC"/>
    <w:rsid w:val="0034398A"/>
    <w:rsid w:val="00345B27"/>
    <w:rsid w:val="00346AE7"/>
    <w:rsid w:val="003548A0"/>
    <w:rsid w:val="0035699C"/>
    <w:rsid w:val="003965F3"/>
    <w:rsid w:val="003A00ED"/>
    <w:rsid w:val="003A1BE6"/>
    <w:rsid w:val="003B16BF"/>
    <w:rsid w:val="003F6D08"/>
    <w:rsid w:val="00417455"/>
    <w:rsid w:val="004312D9"/>
    <w:rsid w:val="00446F51"/>
    <w:rsid w:val="00452DB2"/>
    <w:rsid w:val="00452F78"/>
    <w:rsid w:val="004630C4"/>
    <w:rsid w:val="004B5B58"/>
    <w:rsid w:val="004C10CF"/>
    <w:rsid w:val="004C1C97"/>
    <w:rsid w:val="004D2F23"/>
    <w:rsid w:val="004E4B03"/>
    <w:rsid w:val="00512B32"/>
    <w:rsid w:val="00527A9C"/>
    <w:rsid w:val="00543F67"/>
    <w:rsid w:val="0056690B"/>
    <w:rsid w:val="00570561"/>
    <w:rsid w:val="005761A8"/>
    <w:rsid w:val="00576F97"/>
    <w:rsid w:val="005A10ED"/>
    <w:rsid w:val="005E1034"/>
    <w:rsid w:val="00603334"/>
    <w:rsid w:val="006055E1"/>
    <w:rsid w:val="00617417"/>
    <w:rsid w:val="00655238"/>
    <w:rsid w:val="006817F8"/>
    <w:rsid w:val="006E10C2"/>
    <w:rsid w:val="006E3F74"/>
    <w:rsid w:val="006F174D"/>
    <w:rsid w:val="007174EA"/>
    <w:rsid w:val="00731353"/>
    <w:rsid w:val="00734BFC"/>
    <w:rsid w:val="00777650"/>
    <w:rsid w:val="00794B7E"/>
    <w:rsid w:val="0079765F"/>
    <w:rsid w:val="007A38FF"/>
    <w:rsid w:val="007B76BE"/>
    <w:rsid w:val="007C5D3A"/>
    <w:rsid w:val="007E1607"/>
    <w:rsid w:val="007F16C0"/>
    <w:rsid w:val="007F2B68"/>
    <w:rsid w:val="00831945"/>
    <w:rsid w:val="008338E0"/>
    <w:rsid w:val="008404C5"/>
    <w:rsid w:val="00840BCC"/>
    <w:rsid w:val="008631D3"/>
    <w:rsid w:val="00865554"/>
    <w:rsid w:val="00867DB4"/>
    <w:rsid w:val="008B0428"/>
    <w:rsid w:val="008D513C"/>
    <w:rsid w:val="008D68D0"/>
    <w:rsid w:val="009026C1"/>
    <w:rsid w:val="00904710"/>
    <w:rsid w:val="00921608"/>
    <w:rsid w:val="00945E12"/>
    <w:rsid w:val="0094630B"/>
    <w:rsid w:val="0095372E"/>
    <w:rsid w:val="0097764C"/>
    <w:rsid w:val="00980E96"/>
    <w:rsid w:val="00983F41"/>
    <w:rsid w:val="009A4028"/>
    <w:rsid w:val="009C4113"/>
    <w:rsid w:val="009C7B03"/>
    <w:rsid w:val="009F03D6"/>
    <w:rsid w:val="00A03018"/>
    <w:rsid w:val="00A22E11"/>
    <w:rsid w:val="00A33AF2"/>
    <w:rsid w:val="00A60065"/>
    <w:rsid w:val="00A8537B"/>
    <w:rsid w:val="00A85B85"/>
    <w:rsid w:val="00AB2F93"/>
    <w:rsid w:val="00AB3154"/>
    <w:rsid w:val="00B110F8"/>
    <w:rsid w:val="00B1521A"/>
    <w:rsid w:val="00B209C1"/>
    <w:rsid w:val="00B234CA"/>
    <w:rsid w:val="00B37274"/>
    <w:rsid w:val="00B7049C"/>
    <w:rsid w:val="00B83A0D"/>
    <w:rsid w:val="00BC3F73"/>
    <w:rsid w:val="00BF0D58"/>
    <w:rsid w:val="00BF19CC"/>
    <w:rsid w:val="00C21A8C"/>
    <w:rsid w:val="00C248FB"/>
    <w:rsid w:val="00C300E7"/>
    <w:rsid w:val="00C32840"/>
    <w:rsid w:val="00CC3FAB"/>
    <w:rsid w:val="00CD7F17"/>
    <w:rsid w:val="00CE7A53"/>
    <w:rsid w:val="00D0188C"/>
    <w:rsid w:val="00D531C8"/>
    <w:rsid w:val="00D863FA"/>
    <w:rsid w:val="00DB0B4C"/>
    <w:rsid w:val="00DB41E9"/>
    <w:rsid w:val="00DB717B"/>
    <w:rsid w:val="00DC72B0"/>
    <w:rsid w:val="00DE4292"/>
    <w:rsid w:val="00E22A91"/>
    <w:rsid w:val="00E55F25"/>
    <w:rsid w:val="00EC5431"/>
    <w:rsid w:val="00EF0F19"/>
    <w:rsid w:val="00EF3CDF"/>
    <w:rsid w:val="00F218DA"/>
    <w:rsid w:val="00F3132C"/>
    <w:rsid w:val="00F4097B"/>
    <w:rsid w:val="00F51B2A"/>
    <w:rsid w:val="00FC277B"/>
    <w:rsid w:val="00FE017A"/>
    <w:rsid w:val="00FE7318"/>
    <w:rsid w:val="00FF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14758"/>
  <w15:docId w15:val="{965A2840-3516-4562-BEED-D63375A8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24"/>
    <w:basedOn w:val="a"/>
    <w:rsid w:val="004312D9"/>
    <w:pPr>
      <w:widowControl w:val="0"/>
      <w:spacing w:after="60"/>
      <w:ind w:firstLine="720"/>
      <w:jc w:val="both"/>
    </w:pPr>
    <w:rPr>
      <w:sz w:val="28"/>
      <w:szCs w:val="20"/>
    </w:rPr>
  </w:style>
  <w:style w:type="paragraph" w:styleId="a3">
    <w:name w:val="List Paragraph"/>
    <w:aliases w:val="Таблицы нейминг,Bullet List,FooterText,numbered"/>
    <w:basedOn w:val="a"/>
    <w:link w:val="a4"/>
    <w:uiPriority w:val="34"/>
    <w:qFormat/>
    <w:rsid w:val="004312D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F0D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0D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F0D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0D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5E1034"/>
  </w:style>
  <w:style w:type="character" w:customStyle="1" w:styleId="normaltextrunscxw258293616bcx3">
    <w:name w:val="normaltextrun scxw258293616 bcx3"/>
    <w:basedOn w:val="a0"/>
    <w:rsid w:val="005E1034"/>
  </w:style>
  <w:style w:type="paragraph" w:styleId="a9">
    <w:name w:val="Body Text"/>
    <w:basedOn w:val="a"/>
    <w:link w:val="aa"/>
    <w:rsid w:val="00F4097B"/>
    <w:pPr>
      <w:jc w:val="center"/>
    </w:pPr>
    <w:rPr>
      <w:b/>
      <w:kern w:val="28"/>
      <w:sz w:val="28"/>
      <w:szCs w:val="20"/>
    </w:rPr>
  </w:style>
  <w:style w:type="character" w:customStyle="1" w:styleId="aa">
    <w:name w:val="Основной текст Знак"/>
    <w:basedOn w:val="a0"/>
    <w:link w:val="a9"/>
    <w:rsid w:val="00F4097B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D7F1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D7F1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aragraphscxw258293616bcx3">
    <w:name w:val="paragraph scxw258293616 bcx3"/>
    <w:basedOn w:val="a"/>
    <w:rsid w:val="00576F97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4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Таблицы нейминг Знак,Bullet List Знак,FooterText Знак,numbered Знак"/>
    <w:link w:val="a3"/>
    <w:uiPriority w:val="34"/>
    <w:locked/>
    <w:rsid w:val="007F1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обыч"/>
    <w:basedOn w:val="a"/>
    <w:link w:val="af"/>
    <w:qFormat/>
    <w:rsid w:val="007F16C0"/>
    <w:pPr>
      <w:spacing w:after="160" w:line="360" w:lineRule="auto"/>
      <w:ind w:firstLine="709"/>
      <w:jc w:val="both"/>
    </w:pPr>
    <w:rPr>
      <w:rFonts w:eastAsiaTheme="minorHAnsi" w:cstheme="minorBidi"/>
      <w:szCs w:val="22"/>
    </w:rPr>
  </w:style>
  <w:style w:type="character" w:customStyle="1" w:styleId="af">
    <w:name w:val="обыч Знак"/>
    <w:basedOn w:val="a0"/>
    <w:link w:val="ae"/>
    <w:rsid w:val="007F16C0"/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2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2%D0%BE%D0%BA%D1%81%D0%BE%D0%B2%D1%81%D0%BA%D0%BE%D0%B5_%D0%B3%D0%BE%D1%80%D0%BE%D0%B4%D1%81%D0%BA%D0%BE%D0%B5_%D0%BF%D0%BE%D1%81%D0%B5%D0%BB%D0%B5%D0%BD%D0%B8%D0%B5" TargetMode="External"/><Relationship Id="rId13" Type="http://schemas.openxmlformats.org/officeDocument/2006/relationships/hyperlink" Target="http://ru.wikipedia.org/wiki/%D0%A1%D0%B0%D0%BD%D0%BA%D1%82-%D0%9F%D0%B5%D1%82%D0%B5%D1%80%D0%B1%D1%83%D1%80%D0%B3" TargetMode="External"/><Relationship Id="rId18" Type="http://schemas.openxmlformats.org/officeDocument/2006/relationships/hyperlink" Target="http://ru.wikipedia.org/wiki/%D0%9C%D0%B8%D1%81%D1%82%D0%BE%D0%BB%D0%BE%D0%B2%D0%BE" TargetMode="External"/><Relationship Id="rId26" Type="http://schemas.openxmlformats.org/officeDocument/2006/relationships/hyperlink" Target="http://ru.wikipedia.org/wiki/%D0%93%D1%80%D0%B0%D0%B6%D0%B4%D0%B0%D0%BD%D1%81%D0%BA%D0%B8%D0%B9_%D0%BF%D1%80%D0%BE%D1%81%D0%BF%D0%B5%D0%BA%D1%82_(%D1%81%D1%82%D0%B0%D0%BD%D1%86%D0%B8%D1%8F_%D0%BC%D0%B5%D1%82%D1%80%D0%BE)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A1%D1%8F%D1%80%D1%8C%D0%B3%D0%B8" TargetMode="External"/><Relationship Id="rId7" Type="http://schemas.openxmlformats.org/officeDocument/2006/relationships/hyperlink" Target="http://ru.wikipedia.org/wiki/%D0%90%D0%B3%D0%B0%D0%BB%D0%B0%D1%82%D0%BE%D0%B2%D1%81%D0%BA%D0%BE%D0%B5_%D1%81%D0%B5%D0%BB%D1%8C%D1%81%D0%BA%D0%BE%D0%B5_%D0%BF%D0%BE%D1%81%D0%B5%D0%BB%D0%B5%D0%BD%D0%B8%D0%B5" TargetMode="External"/><Relationship Id="rId12" Type="http://schemas.openxmlformats.org/officeDocument/2006/relationships/hyperlink" Target="http://ru.wikipedia.org/wiki/%D0%92%D1%8B%D0%B1%D0%BE%D1%80%D0%B3%D1%81%D0%BA%D0%B8%D0%B9_%D1%80%D0%B0%D0%B9%D0%BE%D0%BD_%D0%A1%D0%B0%D0%BD%D0%BA%D1%82-%D0%9F%D0%B5%D1%82%D0%B5%D1%80%D0%B1%D1%83%D1%80%D0%B3%D0%B0" TargetMode="External"/><Relationship Id="rId17" Type="http://schemas.openxmlformats.org/officeDocument/2006/relationships/hyperlink" Target="http://ru.wikipedia.org/wiki/%D0%9C%D0%B5%D0%BD%D0%B4%D1%81%D0%B0%D1%80%D1%8B" TargetMode="External"/><Relationship Id="rId25" Type="http://schemas.openxmlformats.org/officeDocument/2006/relationships/hyperlink" Target="http://ru.wikipedia.org/wiki/%D0%9F%D1%80%D0%BE%D1%81%D0%BF%D0%B5%D0%BA%D1%82_%D0%9F%D1%80%D0%BE%D1%81%D0%B2%D0%B5%D1%89%D0%B5%D0%BD%D0%B8%D1%8F_(%D1%81%D1%82%D0%B0%D0%BD%D1%86%D0%B8%D1%8F_%D0%BC%D0%B5%D1%82%D1%80%D0%BE)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A%D0%BE%D1%80%D0%B0%D0%B1%D1%81%D0%B5%D0%BB%D1%8C%D0%BA%D0%B8" TargetMode="External"/><Relationship Id="rId20" Type="http://schemas.openxmlformats.org/officeDocument/2006/relationships/hyperlink" Target="http://ru.wikipedia.org/wiki/%D0%A1%D0%B0%D0%B2%D0%BE%D1%87%D0%BA%D0%B8%D0%BD%D0%BE_(%D0%9B%D0%B5%D0%BD%D0%B8%D0%BD%D0%B3%D1%80%D0%B0%D0%B4%D1%81%D0%BA%D0%B0%D1%8F_%D0%BE%D0%B1%D0%BB%D0%B0%D1%81%D1%82%D1%8C)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9A%D0%B0%D0%BB%D0%B8%D0%BD%D0%B8%D0%BD%D1%81%D0%BA%D0%B8%D0%B9_%D1%80%D0%B0%D0%B9%D0%BE%D0%BD_%D0%A1%D0%B0%D0%BD%D0%BA%D1%82-%D0%9F%D0%B5%D1%82%D0%B5%D1%80%D0%B1%D1%83%D1%80%D0%B3%D0%B0" TargetMode="External"/><Relationship Id="rId24" Type="http://schemas.openxmlformats.org/officeDocument/2006/relationships/hyperlink" Target="http://ru.wikipedia.org/wiki/%D0%9F%D0%B0%D1%80%D0%BD%D0%B0%D1%81_(%D1%81%D1%82%D0%B0%D0%BD%D1%86%D0%B8%D1%8F_%D0%BC%D0%B5%D1%82%D1%80%D0%BE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%D0%9A%D0%B0%D0%BF%D0%B8%D1%82%D0%BE%D0%BB%D0%BE%D0%B2%D0%BE_(%D0%B4%D0%B5%D1%80%D0%B5%D0%B2%D0%BD%D1%8F)" TargetMode="External"/><Relationship Id="rId23" Type="http://schemas.openxmlformats.org/officeDocument/2006/relationships/hyperlink" Target="http://ru.wikipedia.org/wiki/%D0%9F%D0%B5%D1%82%D0%B5%D1%80%D0%B1%D1%83%D1%80%D0%B3%D1%81%D0%BA%D0%B8%D0%B9_%D0%BC%D0%B5%D1%82%D1%80%D0%BE%D0%BF%D0%BE%D0%BB%D0%B8%D1%82%D0%B5%D0%BD" TargetMode="External"/><Relationship Id="rId28" Type="http://schemas.openxmlformats.org/officeDocument/2006/relationships/hyperlink" Target="http://ru.wikipedia.org/wiki/%D0%A1%D0%B0%D0%BD%D0%BA%D1%82-%D0%9F%D0%B5%D1%82%D0%B5%D1%80%D0%B1%D1%83%D1%80%D0%B3" TargetMode="External"/><Relationship Id="rId10" Type="http://schemas.openxmlformats.org/officeDocument/2006/relationships/hyperlink" Target="http://ru.wikipedia.org/wiki/%D0%9C%D1%83%D1%80%D0%B8%D0%BD%D1%81%D0%BA%D0%BE%D0%B5_%D1%81%D0%B5%D0%BB%D1%8C%D1%81%D0%BA%D0%BE%D0%B5_%D0%BF%D0%BE%D1%81%D0%B5%D0%BB%D0%B5%D0%BD%D0%B8%D0%B5_(%D0%9B%D0%B5%D0%BD%D0%B8%D0%BD%D0%B3%D1%80%D0%B0%D0%B4%D1%81%D0%BA%D0%B0%D1%8F_%D0%BE%D0%B1%D0%BB%D0%B0%D1%81%D1%82%D1%8C)" TargetMode="External"/><Relationship Id="rId19" Type="http://schemas.openxmlformats.org/officeDocument/2006/relationships/hyperlink" Target="http://ru.wikipedia.org/wiki/%D0%9F%D0%BE%D1%80%D0%BE%D1%88%D0%BA%D0%B8%D0%BD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A%D1%83%D0%B7%D1%8C%D0%BC%D0%BE%D0%BB%D0%BE%D0%B2%D1%81%D0%BA%D0%BE%D0%B5_%D0%B3%D0%BE%D1%80%D0%BE%D0%B4%D1%81%D0%BA%D0%BE%D0%B5_%D0%BF%D0%BE%D1%81%D0%B5%D0%BB%D0%B5%D0%BD%D0%B8%D0%B5" TargetMode="External"/><Relationship Id="rId14" Type="http://schemas.openxmlformats.org/officeDocument/2006/relationships/hyperlink" Target="http://ru.wikipedia.org/wiki/%D0%91%D1%83%D0%B3%D1%80%D1%8B_(%D0%92%D1%81%D0%B5%D0%B2%D0%BE%D0%BB%D0%BE%D0%B6%D1%81%D0%BA%D0%B8%D0%B9_%D1%80%D0%B0%D0%B9%D0%BE%D0%BD_%D0%9B%D0%B5%D0%BD%D0%B8%D0%BD%D0%B3%D1%80%D0%B0%D0%B4%D1%81%D0%BA%D0%BE%D0%B9_%D0%BE%D0%B1%D0%BB%D0%B0%D1%81%D1%82%D0%B8)" TargetMode="External"/><Relationship Id="rId22" Type="http://schemas.openxmlformats.org/officeDocument/2006/relationships/hyperlink" Target="http://ru.wikipedia.org/wiki/%D0%AD%D0%BD%D0%BA%D0%BE%D0%BB%D0%BE%D0%B2%D0%BE" TargetMode="External"/><Relationship Id="rId27" Type="http://schemas.openxmlformats.org/officeDocument/2006/relationships/hyperlink" Target="http://ru.wikipedia.org/wiki/%D0%9A%D0%BE%D0%BB%D1%8C%D1%86%D0%B5%D0%B2%D0%B0%D1%8F_%D0%B0%D0%B2%D1%82%D0%BE%D0%B4%D0%BE%D1%80%D0%BE%D0%B3%D0%B0_(%D0%A1%D0%B0%D0%BD%D0%BA%D1%82-%D0%9F%D0%B5%D1%82%D0%B5%D1%80%D0%B1%D1%83%D1%80%D0%B3)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1</Pages>
  <Words>7858</Words>
  <Characters>44797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</dc:creator>
  <cp:keywords/>
  <dc:description/>
  <cp:lastModifiedBy>ЛюбовьТ</cp:lastModifiedBy>
  <cp:revision>27</cp:revision>
  <cp:lastPrinted>2020-11-11T13:09:00Z</cp:lastPrinted>
  <dcterms:created xsi:type="dcterms:W3CDTF">2020-10-28T07:02:00Z</dcterms:created>
  <dcterms:modified xsi:type="dcterms:W3CDTF">2020-11-11T13:53:00Z</dcterms:modified>
</cp:coreProperties>
</file>