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C0" w:rsidRPr="009258C0" w:rsidRDefault="00C25827" w:rsidP="009258C0">
      <w:pP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  <w:r>
        <w:rPr>
          <w:rFonts w:eastAsia="Calibri"/>
          <w:noProof/>
          <w:sz w:val="22"/>
          <w:szCs w:val="22"/>
        </w:rPr>
        <w:t>ГЕРБ</w:t>
      </w: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258C0">
        <w:rPr>
          <w:sz w:val="28"/>
          <w:szCs w:val="28"/>
          <w:lang w:val="x-none" w:eastAsia="x-none"/>
        </w:rPr>
        <w:t>Муниципальное образование</w:t>
      </w: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x-none"/>
        </w:rPr>
      </w:pPr>
      <w:r w:rsidRPr="009258C0">
        <w:rPr>
          <w:b/>
          <w:sz w:val="28"/>
          <w:szCs w:val="28"/>
          <w:lang w:val="x-none" w:eastAsia="x-none"/>
        </w:rPr>
        <w:t>«Бугровское сельское поселение»</w:t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  <w:r>
        <w:rPr>
          <w:b/>
          <w:sz w:val="28"/>
          <w:szCs w:val="28"/>
          <w:lang w:val="x-none" w:eastAsia="x-none"/>
        </w:rPr>
        <w:softHyphen/>
      </w: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258C0">
        <w:rPr>
          <w:sz w:val="28"/>
          <w:szCs w:val="28"/>
          <w:lang w:val="x-none" w:eastAsia="x-none"/>
        </w:rPr>
        <w:t>Всеволожского муниципального района Ленинградской области</w:t>
      </w: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x-none" w:eastAsia="x-none"/>
        </w:rPr>
      </w:pPr>
      <w:r w:rsidRPr="009258C0">
        <w:rPr>
          <w:b/>
          <w:sz w:val="28"/>
          <w:szCs w:val="28"/>
          <w:lang w:val="x-none" w:eastAsia="x-none"/>
        </w:rPr>
        <w:t>АДМИНИСТРАЦИЯ</w:t>
      </w: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</w:p>
    <w:p w:rsidR="009258C0" w:rsidRPr="009258C0" w:rsidRDefault="009258C0" w:rsidP="009258C0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x-none" w:eastAsia="x-none"/>
        </w:rPr>
      </w:pPr>
      <w:r w:rsidRPr="009258C0">
        <w:rPr>
          <w:b/>
          <w:sz w:val="28"/>
          <w:szCs w:val="28"/>
          <w:lang w:val="x-none" w:eastAsia="x-none"/>
        </w:rPr>
        <w:t>ПОСТАНОВЛЕНИЕ</w:t>
      </w:r>
    </w:p>
    <w:p w:rsidR="009258C0" w:rsidRPr="009258C0" w:rsidRDefault="009258C0" w:rsidP="009258C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9258C0" w:rsidRPr="009258C0" w:rsidRDefault="009258C0" w:rsidP="009258C0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9258C0">
        <w:rPr>
          <w:rFonts w:eastAsia="Calibri"/>
          <w:sz w:val="24"/>
          <w:szCs w:val="24"/>
          <w:lang w:eastAsia="en-US"/>
        </w:rPr>
        <w:t xml:space="preserve">             </w:t>
      </w:r>
      <w:r w:rsidR="00B111BB" w:rsidRPr="00B111BB">
        <w:rPr>
          <w:rFonts w:eastAsia="Calibri"/>
          <w:sz w:val="24"/>
          <w:szCs w:val="24"/>
          <w:u w:val="single"/>
          <w:lang w:eastAsia="en-US"/>
        </w:rPr>
        <w:t>14.10.2020</w:t>
      </w:r>
      <w:r w:rsidRPr="009258C0">
        <w:rPr>
          <w:rFonts w:eastAsia="Calibri"/>
          <w:sz w:val="24"/>
          <w:szCs w:val="24"/>
          <w:lang w:eastAsia="en-US"/>
        </w:rPr>
        <w:t xml:space="preserve">   </w:t>
      </w:r>
      <w:r w:rsidRPr="009258C0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9258C0">
        <w:rPr>
          <w:rFonts w:eastAsia="Calibri"/>
          <w:sz w:val="24"/>
          <w:szCs w:val="24"/>
          <w:lang w:eastAsia="en-US"/>
        </w:rPr>
        <w:t xml:space="preserve">№  </w:t>
      </w:r>
      <w:r w:rsidR="00B111BB" w:rsidRPr="00B111BB">
        <w:rPr>
          <w:rFonts w:eastAsia="Calibri"/>
          <w:sz w:val="24"/>
          <w:szCs w:val="24"/>
          <w:u w:val="single"/>
          <w:lang w:eastAsia="en-US"/>
        </w:rPr>
        <w:t>382</w:t>
      </w:r>
      <w:r w:rsidRPr="009258C0">
        <w:rPr>
          <w:rFonts w:eastAsia="Calibri"/>
          <w:b/>
          <w:sz w:val="24"/>
          <w:szCs w:val="24"/>
          <w:lang w:eastAsia="en-US"/>
        </w:rPr>
        <w:t xml:space="preserve">                                               </w:t>
      </w:r>
    </w:p>
    <w:p w:rsidR="009258C0" w:rsidRPr="009258C0" w:rsidRDefault="009258C0" w:rsidP="009258C0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9258C0">
        <w:rPr>
          <w:rFonts w:ascii="Calibri" w:eastAsia="Calibri" w:hAnsi="Calibri"/>
          <w:sz w:val="14"/>
          <w:szCs w:val="22"/>
          <w:lang w:eastAsia="en-US"/>
        </w:rPr>
        <w:t xml:space="preserve">                            </w:t>
      </w:r>
      <w:r w:rsidRPr="009258C0">
        <w:rPr>
          <w:rFonts w:eastAsia="Calibri"/>
          <w:sz w:val="18"/>
          <w:szCs w:val="18"/>
          <w:lang w:eastAsia="en-US"/>
        </w:rPr>
        <w:t>пос. Бугры</w:t>
      </w:r>
    </w:p>
    <w:p w:rsidR="009258C0" w:rsidRPr="009258C0" w:rsidRDefault="009258C0" w:rsidP="009258C0">
      <w:pPr>
        <w:shd w:val="clear" w:color="auto" w:fill="FFFFFF"/>
        <w:rPr>
          <w:sz w:val="24"/>
          <w:szCs w:val="24"/>
        </w:rPr>
      </w:pPr>
      <w:proofErr w:type="gramStart"/>
      <w:r w:rsidRPr="009258C0">
        <w:rPr>
          <w:iCs/>
          <w:sz w:val="24"/>
          <w:szCs w:val="24"/>
        </w:rPr>
        <w:t xml:space="preserve">Об </w:t>
      </w:r>
      <w:r w:rsidR="00C23D53">
        <w:rPr>
          <w:iCs/>
          <w:sz w:val="24"/>
          <w:szCs w:val="24"/>
        </w:rPr>
        <w:t xml:space="preserve"> </w:t>
      </w:r>
      <w:r w:rsidRPr="009258C0">
        <w:rPr>
          <w:iCs/>
          <w:sz w:val="24"/>
          <w:szCs w:val="24"/>
        </w:rPr>
        <w:t>основных</w:t>
      </w:r>
      <w:proofErr w:type="gramEnd"/>
      <w:r w:rsidR="00C23D53">
        <w:rPr>
          <w:iCs/>
          <w:sz w:val="24"/>
          <w:szCs w:val="24"/>
        </w:rPr>
        <w:t xml:space="preserve">   </w:t>
      </w:r>
      <w:r w:rsidRPr="009258C0">
        <w:rPr>
          <w:iCs/>
          <w:sz w:val="24"/>
          <w:szCs w:val="24"/>
        </w:rPr>
        <w:t xml:space="preserve"> направлениях </w:t>
      </w:r>
      <w:r w:rsidR="00C23D53">
        <w:rPr>
          <w:iCs/>
          <w:sz w:val="24"/>
          <w:szCs w:val="24"/>
        </w:rPr>
        <w:t xml:space="preserve">  </w:t>
      </w:r>
      <w:r w:rsidRPr="009258C0">
        <w:rPr>
          <w:iCs/>
          <w:sz w:val="24"/>
          <w:szCs w:val="24"/>
        </w:rPr>
        <w:t xml:space="preserve">бюджетной </w:t>
      </w:r>
      <w:r w:rsidR="00C23D53">
        <w:rPr>
          <w:iCs/>
          <w:sz w:val="24"/>
          <w:szCs w:val="24"/>
        </w:rPr>
        <w:t xml:space="preserve"> </w:t>
      </w:r>
      <w:r w:rsidRPr="009258C0">
        <w:rPr>
          <w:iCs/>
          <w:sz w:val="24"/>
          <w:szCs w:val="24"/>
        </w:rPr>
        <w:t xml:space="preserve">и </w:t>
      </w:r>
      <w:r w:rsidR="00C23D53">
        <w:rPr>
          <w:iCs/>
          <w:sz w:val="24"/>
          <w:szCs w:val="24"/>
        </w:rPr>
        <w:t xml:space="preserve"> </w:t>
      </w:r>
      <w:r w:rsidRPr="009258C0">
        <w:rPr>
          <w:iCs/>
          <w:sz w:val="24"/>
          <w:szCs w:val="24"/>
        </w:rPr>
        <w:t>налоговой</w:t>
      </w:r>
    </w:p>
    <w:p w:rsidR="00C23D53" w:rsidRDefault="009258C0" w:rsidP="009258C0">
      <w:pPr>
        <w:shd w:val="clear" w:color="auto" w:fill="FFFFFF"/>
        <w:rPr>
          <w:sz w:val="24"/>
          <w:szCs w:val="24"/>
        </w:rPr>
      </w:pPr>
      <w:r w:rsidRPr="009258C0">
        <w:rPr>
          <w:iCs/>
          <w:sz w:val="24"/>
          <w:szCs w:val="24"/>
        </w:rPr>
        <w:t>политики </w:t>
      </w:r>
      <w:r w:rsidR="00C23D53">
        <w:rPr>
          <w:iCs/>
          <w:sz w:val="24"/>
          <w:szCs w:val="24"/>
        </w:rPr>
        <w:t xml:space="preserve">  </w:t>
      </w:r>
      <w:r w:rsidRPr="009258C0">
        <w:rPr>
          <w:iCs/>
          <w:sz w:val="24"/>
          <w:szCs w:val="24"/>
        </w:rPr>
        <w:t xml:space="preserve"> </w:t>
      </w:r>
      <w:r w:rsidRPr="009258C0">
        <w:rPr>
          <w:sz w:val="24"/>
          <w:szCs w:val="24"/>
        </w:rPr>
        <w:t xml:space="preserve">муниципальном </w:t>
      </w:r>
      <w:r w:rsidR="00C23D53">
        <w:rPr>
          <w:sz w:val="24"/>
          <w:szCs w:val="24"/>
        </w:rPr>
        <w:t xml:space="preserve">  </w:t>
      </w:r>
      <w:r w:rsidRPr="009258C0">
        <w:rPr>
          <w:sz w:val="24"/>
          <w:szCs w:val="24"/>
        </w:rPr>
        <w:t>образовании </w:t>
      </w:r>
      <w:proofErr w:type="gramStart"/>
      <w:r w:rsidRPr="009258C0">
        <w:rPr>
          <w:sz w:val="24"/>
          <w:szCs w:val="24"/>
        </w:rPr>
        <w:t xml:space="preserve"> </w:t>
      </w:r>
      <w:r w:rsidR="00C23D53">
        <w:rPr>
          <w:sz w:val="24"/>
          <w:szCs w:val="24"/>
        </w:rPr>
        <w:t xml:space="preserve">  </w:t>
      </w:r>
      <w:r w:rsidRPr="009258C0">
        <w:rPr>
          <w:sz w:val="24"/>
          <w:szCs w:val="24"/>
        </w:rPr>
        <w:t>«</w:t>
      </w:r>
      <w:proofErr w:type="gramEnd"/>
      <w:r w:rsidRPr="009258C0">
        <w:rPr>
          <w:sz w:val="24"/>
          <w:szCs w:val="24"/>
        </w:rPr>
        <w:t>Бугровское</w:t>
      </w:r>
    </w:p>
    <w:p w:rsidR="00C23D53" w:rsidRDefault="009258C0" w:rsidP="009258C0">
      <w:pPr>
        <w:shd w:val="clear" w:color="auto" w:fill="FFFFFF"/>
        <w:rPr>
          <w:sz w:val="24"/>
          <w:szCs w:val="24"/>
        </w:rPr>
      </w:pPr>
      <w:r w:rsidRPr="009258C0">
        <w:rPr>
          <w:sz w:val="24"/>
          <w:szCs w:val="24"/>
        </w:rPr>
        <w:t xml:space="preserve">сельское </w:t>
      </w:r>
      <w:r w:rsidR="00C23D53">
        <w:rPr>
          <w:sz w:val="24"/>
          <w:szCs w:val="24"/>
        </w:rPr>
        <w:t xml:space="preserve">  </w:t>
      </w:r>
      <w:proofErr w:type="gramStart"/>
      <w:r w:rsidRPr="009258C0">
        <w:rPr>
          <w:sz w:val="24"/>
          <w:szCs w:val="24"/>
        </w:rPr>
        <w:t>поселение»</w:t>
      </w:r>
      <w:r w:rsidR="00C23D53">
        <w:rPr>
          <w:sz w:val="24"/>
          <w:szCs w:val="24"/>
        </w:rPr>
        <w:t xml:space="preserve">   </w:t>
      </w:r>
      <w:proofErr w:type="gramEnd"/>
      <w:r w:rsidRPr="009258C0">
        <w:rPr>
          <w:sz w:val="24"/>
          <w:szCs w:val="24"/>
        </w:rPr>
        <w:t>Всеволожского</w:t>
      </w:r>
      <w:r w:rsidR="00C23D53">
        <w:rPr>
          <w:sz w:val="24"/>
          <w:szCs w:val="24"/>
        </w:rPr>
        <w:t xml:space="preserve"> </w:t>
      </w:r>
      <w:r w:rsidRPr="009258C0">
        <w:rPr>
          <w:sz w:val="24"/>
          <w:szCs w:val="24"/>
        </w:rPr>
        <w:t xml:space="preserve"> муниципального  </w:t>
      </w:r>
    </w:p>
    <w:p w:rsidR="00C23D53" w:rsidRDefault="009258C0" w:rsidP="009258C0">
      <w:pPr>
        <w:shd w:val="clear" w:color="auto" w:fill="FFFFFF"/>
        <w:rPr>
          <w:iCs/>
          <w:sz w:val="24"/>
          <w:szCs w:val="24"/>
        </w:rPr>
      </w:pPr>
      <w:r w:rsidRPr="009258C0">
        <w:rPr>
          <w:sz w:val="24"/>
          <w:szCs w:val="24"/>
        </w:rPr>
        <w:t>района Ленинградской области</w:t>
      </w:r>
      <w:r w:rsidR="00C23D53">
        <w:rPr>
          <w:sz w:val="24"/>
          <w:szCs w:val="24"/>
        </w:rPr>
        <w:t xml:space="preserve"> </w:t>
      </w:r>
      <w:r w:rsidRPr="009258C0">
        <w:rPr>
          <w:iCs/>
          <w:sz w:val="24"/>
          <w:szCs w:val="24"/>
        </w:rPr>
        <w:t>на 202</w:t>
      </w:r>
      <w:r>
        <w:rPr>
          <w:iCs/>
          <w:sz w:val="24"/>
          <w:szCs w:val="24"/>
        </w:rPr>
        <w:t>1</w:t>
      </w:r>
      <w:r w:rsidRPr="009258C0">
        <w:rPr>
          <w:iCs/>
          <w:sz w:val="24"/>
          <w:szCs w:val="24"/>
        </w:rPr>
        <w:t xml:space="preserve"> год и на плановый </w:t>
      </w:r>
    </w:p>
    <w:p w:rsidR="009258C0" w:rsidRPr="009258C0" w:rsidRDefault="009258C0" w:rsidP="009258C0">
      <w:pPr>
        <w:shd w:val="clear" w:color="auto" w:fill="FFFFFF"/>
        <w:rPr>
          <w:iCs/>
          <w:sz w:val="24"/>
          <w:szCs w:val="24"/>
        </w:rPr>
      </w:pPr>
      <w:proofErr w:type="gramStart"/>
      <w:r w:rsidRPr="009258C0">
        <w:rPr>
          <w:iCs/>
          <w:sz w:val="24"/>
          <w:szCs w:val="24"/>
        </w:rPr>
        <w:t xml:space="preserve">период </w:t>
      </w:r>
      <w:r w:rsidR="00C23D53">
        <w:rPr>
          <w:iCs/>
          <w:sz w:val="24"/>
          <w:szCs w:val="24"/>
        </w:rPr>
        <w:t xml:space="preserve"> </w:t>
      </w:r>
      <w:r w:rsidRPr="009258C0">
        <w:rPr>
          <w:iCs/>
          <w:sz w:val="24"/>
          <w:szCs w:val="24"/>
        </w:rPr>
        <w:t>202</w:t>
      </w:r>
      <w:r>
        <w:rPr>
          <w:iCs/>
          <w:sz w:val="24"/>
          <w:szCs w:val="24"/>
        </w:rPr>
        <w:t>2</w:t>
      </w:r>
      <w:proofErr w:type="gramEnd"/>
      <w:r w:rsidRPr="009258C0">
        <w:rPr>
          <w:iCs/>
          <w:sz w:val="24"/>
          <w:szCs w:val="24"/>
        </w:rPr>
        <w:t xml:space="preserve"> — 202</w:t>
      </w:r>
      <w:r>
        <w:rPr>
          <w:iCs/>
          <w:sz w:val="24"/>
          <w:szCs w:val="24"/>
        </w:rPr>
        <w:t>3</w:t>
      </w:r>
      <w:r w:rsidRPr="009258C0">
        <w:rPr>
          <w:iCs/>
          <w:sz w:val="24"/>
          <w:szCs w:val="24"/>
        </w:rPr>
        <w:t xml:space="preserve"> годов</w:t>
      </w:r>
    </w:p>
    <w:p w:rsidR="009258C0" w:rsidRPr="009258C0" w:rsidRDefault="009258C0" w:rsidP="009258C0">
      <w:pPr>
        <w:shd w:val="clear" w:color="auto" w:fill="FFFFFF"/>
        <w:rPr>
          <w:sz w:val="24"/>
          <w:szCs w:val="24"/>
        </w:rPr>
      </w:pPr>
    </w:p>
    <w:p w:rsidR="009258C0" w:rsidRPr="009258C0" w:rsidRDefault="009258C0" w:rsidP="009258C0">
      <w:pPr>
        <w:shd w:val="clear" w:color="auto" w:fill="FFFFFF"/>
        <w:jc w:val="both"/>
        <w:rPr>
          <w:b/>
          <w:sz w:val="24"/>
          <w:szCs w:val="24"/>
        </w:rPr>
      </w:pPr>
      <w:r w:rsidRPr="009258C0">
        <w:rPr>
          <w:b/>
          <w:bCs/>
          <w:i/>
          <w:iCs/>
          <w:sz w:val="24"/>
          <w:szCs w:val="24"/>
        </w:rPr>
        <w:t xml:space="preserve">    </w:t>
      </w:r>
      <w:r w:rsidRPr="009258C0">
        <w:rPr>
          <w:sz w:val="24"/>
          <w:szCs w:val="24"/>
        </w:rPr>
        <w:t>В соответствии с пунктом 2 ст</w:t>
      </w:r>
      <w:bookmarkStart w:id="0" w:name="_GoBack"/>
      <w:bookmarkEnd w:id="0"/>
      <w:r w:rsidRPr="009258C0">
        <w:rPr>
          <w:sz w:val="24"/>
          <w:szCs w:val="24"/>
        </w:rPr>
        <w:t>атьи 172 Бюджетного кодекса Российской Федерации, Федеральным законом от 06 октября 2003 года  № 131-ФЗ «Об общих принципах организации местного самоуправления в Российской Федерации»,  Положением о бюджетном процессе в  муниципальном образовании  Бугровское сельское поселение Всеволожского муниципального  района Ленинградской области, утвержденным решением Совета депутатов  от 21 августа 2013 года № 44, Уставом МО «Бугровское  сельское поселение» Всеволожского муниципального  района Ленинградской области, с целью разработки проекта бюджета муниципального образования  муниципальном образовании  Бугровское сельское поселение Всеволожского муниципального  района Ленинградской области на 202</w:t>
      </w:r>
      <w:r>
        <w:rPr>
          <w:sz w:val="24"/>
          <w:szCs w:val="24"/>
        </w:rPr>
        <w:t>1</w:t>
      </w:r>
      <w:r w:rsidRPr="009258C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9258C0">
        <w:rPr>
          <w:sz w:val="24"/>
          <w:szCs w:val="24"/>
        </w:rPr>
        <w:t xml:space="preserve"> — 202</w:t>
      </w:r>
      <w:r>
        <w:rPr>
          <w:sz w:val="24"/>
          <w:szCs w:val="24"/>
        </w:rPr>
        <w:t>3</w:t>
      </w:r>
      <w:r w:rsidRPr="009258C0">
        <w:rPr>
          <w:sz w:val="24"/>
          <w:szCs w:val="24"/>
        </w:rPr>
        <w:t xml:space="preserve"> годов, администрация  МО «Бугровское сельское поселение</w:t>
      </w:r>
      <w:r w:rsidRPr="009258C0">
        <w:rPr>
          <w:b/>
          <w:sz w:val="24"/>
          <w:szCs w:val="24"/>
        </w:rPr>
        <w:t>» постановляет</w:t>
      </w:r>
      <w:r w:rsidRPr="009258C0">
        <w:rPr>
          <w:b/>
          <w:bCs/>
          <w:sz w:val="24"/>
          <w:szCs w:val="24"/>
        </w:rPr>
        <w:t>:</w:t>
      </w:r>
    </w:p>
    <w:p w:rsidR="009258C0" w:rsidRPr="009258C0" w:rsidRDefault="009258C0" w:rsidP="009258C0">
      <w:p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9258C0">
        <w:rPr>
          <w:sz w:val="24"/>
          <w:szCs w:val="24"/>
        </w:rPr>
        <w:t xml:space="preserve"> 1. Утвердить Основные направления бюджетной и налоговой политики муниципальном образовании «Бугровское сельское </w:t>
      </w:r>
      <w:proofErr w:type="gramStart"/>
      <w:r w:rsidRPr="009258C0">
        <w:rPr>
          <w:sz w:val="24"/>
          <w:szCs w:val="24"/>
        </w:rPr>
        <w:t>поселение»  Всеволожского</w:t>
      </w:r>
      <w:proofErr w:type="gramEnd"/>
      <w:r w:rsidRPr="009258C0">
        <w:rPr>
          <w:sz w:val="24"/>
          <w:szCs w:val="24"/>
        </w:rPr>
        <w:t xml:space="preserve"> муниципального  района Ленинградской области на 202</w:t>
      </w:r>
      <w:r>
        <w:rPr>
          <w:sz w:val="24"/>
          <w:szCs w:val="24"/>
        </w:rPr>
        <w:t>1</w:t>
      </w:r>
      <w:r w:rsidRPr="009258C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9258C0">
        <w:rPr>
          <w:sz w:val="24"/>
          <w:szCs w:val="24"/>
        </w:rPr>
        <w:t xml:space="preserve"> — 202</w:t>
      </w:r>
      <w:r>
        <w:rPr>
          <w:sz w:val="24"/>
          <w:szCs w:val="24"/>
        </w:rPr>
        <w:t>3</w:t>
      </w:r>
      <w:r w:rsidRPr="009258C0">
        <w:rPr>
          <w:sz w:val="24"/>
          <w:szCs w:val="24"/>
        </w:rPr>
        <w:t xml:space="preserve"> годов согласно приложению к настоящему постановлению.</w:t>
      </w:r>
    </w:p>
    <w:p w:rsidR="009258C0" w:rsidRPr="009258C0" w:rsidRDefault="009258C0" w:rsidP="009258C0">
      <w:pPr>
        <w:shd w:val="clear" w:color="auto" w:fill="FFFFFF"/>
        <w:jc w:val="both"/>
        <w:rPr>
          <w:sz w:val="24"/>
          <w:szCs w:val="24"/>
        </w:rPr>
      </w:pPr>
      <w:r w:rsidRPr="009258C0">
        <w:rPr>
          <w:sz w:val="24"/>
          <w:szCs w:val="24"/>
        </w:rPr>
        <w:t xml:space="preserve">2. При разработке проекта бюджета муниципальном образовании «Бугровское сельское </w:t>
      </w:r>
      <w:proofErr w:type="gramStart"/>
      <w:r w:rsidRPr="009258C0">
        <w:rPr>
          <w:sz w:val="24"/>
          <w:szCs w:val="24"/>
        </w:rPr>
        <w:t>поселение»  Всеволожского</w:t>
      </w:r>
      <w:proofErr w:type="gramEnd"/>
      <w:r w:rsidRPr="009258C0">
        <w:rPr>
          <w:sz w:val="24"/>
          <w:szCs w:val="24"/>
        </w:rPr>
        <w:t xml:space="preserve"> муниципального  района Ленинградской области на 202</w:t>
      </w:r>
      <w:r>
        <w:rPr>
          <w:sz w:val="24"/>
          <w:szCs w:val="24"/>
        </w:rPr>
        <w:t>1</w:t>
      </w:r>
      <w:r w:rsidRPr="009258C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9258C0">
        <w:rPr>
          <w:sz w:val="24"/>
          <w:szCs w:val="24"/>
        </w:rPr>
        <w:t xml:space="preserve"> — 202</w:t>
      </w:r>
      <w:r>
        <w:rPr>
          <w:sz w:val="24"/>
          <w:szCs w:val="24"/>
        </w:rPr>
        <w:t>3</w:t>
      </w:r>
      <w:r w:rsidRPr="009258C0">
        <w:rPr>
          <w:sz w:val="24"/>
          <w:szCs w:val="24"/>
        </w:rPr>
        <w:t xml:space="preserve"> годов руководствоваться Основными направлениями бюджетной и налоговой политики МО «Бугровское  сельское поселение» Всеволожского муниципального  района Ленинградской области, на 202</w:t>
      </w:r>
      <w:r>
        <w:rPr>
          <w:sz w:val="24"/>
          <w:szCs w:val="24"/>
        </w:rPr>
        <w:t>1</w:t>
      </w:r>
      <w:r w:rsidRPr="009258C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9258C0">
        <w:rPr>
          <w:sz w:val="24"/>
          <w:szCs w:val="24"/>
        </w:rPr>
        <w:t xml:space="preserve"> — 202</w:t>
      </w:r>
      <w:r>
        <w:rPr>
          <w:sz w:val="24"/>
          <w:szCs w:val="24"/>
        </w:rPr>
        <w:t>3</w:t>
      </w:r>
      <w:r w:rsidRPr="009258C0">
        <w:rPr>
          <w:sz w:val="24"/>
          <w:szCs w:val="24"/>
        </w:rPr>
        <w:t xml:space="preserve"> годов.</w:t>
      </w:r>
    </w:p>
    <w:p w:rsidR="005D6BCB" w:rsidRPr="005D6BCB" w:rsidRDefault="009258C0" w:rsidP="005D6BCB">
      <w:pPr>
        <w:shd w:val="clear" w:color="auto" w:fill="FFFFFF"/>
        <w:jc w:val="both"/>
        <w:rPr>
          <w:sz w:val="24"/>
          <w:szCs w:val="24"/>
        </w:rPr>
      </w:pPr>
      <w:r w:rsidRPr="009258C0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5D6BCB" w:rsidRPr="005D6BCB">
        <w:rPr>
          <w:sz w:val="24"/>
          <w:szCs w:val="24"/>
        </w:rPr>
        <w:t>начальника отдела бухгалтерского учета и планирования Тихомирову Л.А.</w:t>
      </w:r>
    </w:p>
    <w:p w:rsidR="009258C0" w:rsidRPr="009258C0" w:rsidRDefault="009258C0" w:rsidP="009258C0">
      <w:pPr>
        <w:shd w:val="clear" w:color="auto" w:fill="FFFFFF"/>
        <w:jc w:val="both"/>
        <w:rPr>
          <w:sz w:val="24"/>
          <w:szCs w:val="24"/>
        </w:rPr>
      </w:pPr>
      <w:r w:rsidRPr="009258C0">
        <w:rPr>
          <w:sz w:val="24"/>
          <w:szCs w:val="24"/>
        </w:rPr>
        <w:t>4. Настоящее постановление вступает в силу с момента его опубликования.</w:t>
      </w:r>
    </w:p>
    <w:p w:rsidR="009258C0" w:rsidRPr="009258C0" w:rsidRDefault="009258C0" w:rsidP="009258C0">
      <w:pPr>
        <w:shd w:val="clear" w:color="auto" w:fill="FFFFFF"/>
        <w:jc w:val="both"/>
        <w:rPr>
          <w:sz w:val="24"/>
          <w:szCs w:val="24"/>
        </w:rPr>
      </w:pPr>
    </w:p>
    <w:p w:rsidR="009258C0" w:rsidRDefault="009258C0" w:rsidP="009258C0">
      <w:pPr>
        <w:shd w:val="clear" w:color="auto" w:fill="FFFFFF"/>
        <w:jc w:val="both"/>
        <w:rPr>
          <w:sz w:val="24"/>
          <w:szCs w:val="24"/>
        </w:rPr>
      </w:pPr>
    </w:p>
    <w:p w:rsidR="005D6BCB" w:rsidRPr="009258C0" w:rsidRDefault="005D6BCB" w:rsidP="009258C0">
      <w:pPr>
        <w:shd w:val="clear" w:color="auto" w:fill="FFFFFF"/>
        <w:jc w:val="both"/>
        <w:rPr>
          <w:sz w:val="24"/>
          <w:szCs w:val="24"/>
        </w:rPr>
      </w:pPr>
    </w:p>
    <w:p w:rsidR="009258C0" w:rsidRPr="009258C0" w:rsidRDefault="009258C0" w:rsidP="009258C0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258C0">
        <w:rPr>
          <w:sz w:val="24"/>
          <w:szCs w:val="24"/>
        </w:rPr>
        <w:t> </w:t>
      </w:r>
      <w:r>
        <w:rPr>
          <w:sz w:val="24"/>
          <w:szCs w:val="24"/>
        </w:rPr>
        <w:t>Г</w:t>
      </w:r>
      <w:r w:rsidRPr="009258C0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Pr="009258C0">
        <w:rPr>
          <w:bCs/>
          <w:sz w:val="24"/>
          <w:szCs w:val="24"/>
        </w:rPr>
        <w:t xml:space="preserve"> администрации                                                                                      </w:t>
      </w:r>
      <w:r>
        <w:rPr>
          <w:bCs/>
          <w:sz w:val="24"/>
          <w:szCs w:val="24"/>
        </w:rPr>
        <w:t>И.В. Купина</w:t>
      </w:r>
    </w:p>
    <w:p w:rsidR="005D6BCB" w:rsidRDefault="005D6BCB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D6BCB" w:rsidRDefault="005D6BCB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C25827" w:rsidRDefault="00C25827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C25827" w:rsidRDefault="00C25827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14FF9" w:rsidRPr="00C23D53" w:rsidRDefault="00D14FF9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23D5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</w:t>
      </w:r>
    </w:p>
    <w:p w:rsidR="00D14FF9" w:rsidRPr="00C23D53" w:rsidRDefault="00D14FF9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23D53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3A294A" w:rsidRPr="00C23D53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C25827">
        <w:rPr>
          <w:rFonts w:ascii="Times New Roman" w:hAnsi="Times New Roman" w:cs="Times New Roman"/>
          <w:color w:val="000000"/>
          <w:sz w:val="22"/>
          <w:szCs w:val="22"/>
        </w:rPr>
        <w:t>остановлению а</w:t>
      </w:r>
      <w:r w:rsidRPr="00C23D53">
        <w:rPr>
          <w:rFonts w:ascii="Times New Roman" w:hAnsi="Times New Roman" w:cs="Times New Roman"/>
          <w:color w:val="000000"/>
          <w:sz w:val="22"/>
          <w:szCs w:val="22"/>
        </w:rPr>
        <w:t xml:space="preserve">дминистрации </w:t>
      </w:r>
    </w:p>
    <w:p w:rsidR="00D14FF9" w:rsidRPr="00C23D53" w:rsidRDefault="003A294A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23D53">
        <w:rPr>
          <w:rFonts w:ascii="Times New Roman" w:hAnsi="Times New Roman" w:cs="Times New Roman"/>
          <w:color w:val="000000"/>
          <w:sz w:val="22"/>
          <w:szCs w:val="22"/>
        </w:rPr>
        <w:t>Бугров</w:t>
      </w:r>
      <w:r w:rsidR="00D14FF9" w:rsidRPr="00C23D53">
        <w:rPr>
          <w:rFonts w:ascii="Times New Roman" w:hAnsi="Times New Roman" w:cs="Times New Roman"/>
          <w:color w:val="000000"/>
          <w:sz w:val="22"/>
          <w:szCs w:val="22"/>
        </w:rPr>
        <w:t>ского</w:t>
      </w:r>
      <w:proofErr w:type="spellEnd"/>
      <w:r w:rsidR="00D14FF9" w:rsidRPr="00C23D53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</w:t>
      </w:r>
    </w:p>
    <w:p w:rsidR="00D14FF9" w:rsidRPr="00C23D53" w:rsidRDefault="00D14FF9" w:rsidP="00D14FF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23D53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3A294A" w:rsidRPr="00C23D53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C23D53">
        <w:rPr>
          <w:rFonts w:ascii="Times New Roman" w:hAnsi="Times New Roman" w:cs="Times New Roman"/>
          <w:color w:val="000000"/>
          <w:sz w:val="22"/>
          <w:szCs w:val="22"/>
        </w:rPr>
        <w:t>года №</w:t>
      </w:r>
      <w:r w:rsidR="003A294A" w:rsidRPr="00C23D53">
        <w:rPr>
          <w:rFonts w:ascii="Times New Roman" w:hAnsi="Times New Roman" w:cs="Times New Roman"/>
          <w:color w:val="000000"/>
          <w:sz w:val="22"/>
          <w:szCs w:val="22"/>
        </w:rPr>
        <w:t>____</w:t>
      </w:r>
    </w:p>
    <w:p w:rsidR="00D14FF9" w:rsidRPr="00C23D53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14FF9" w:rsidRPr="00C25827" w:rsidRDefault="00D14FF9" w:rsidP="00C25827">
      <w:pPr>
        <w:pStyle w:val="ConsPlusNormal"/>
        <w:widowControl/>
        <w:tabs>
          <w:tab w:val="left" w:pos="3402"/>
        </w:tabs>
        <w:ind w:left="141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82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  <w:r w:rsidR="00C25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827">
        <w:rPr>
          <w:rFonts w:ascii="Times New Roman" w:hAnsi="Times New Roman" w:cs="Times New Roman"/>
          <w:b/>
          <w:color w:val="000000"/>
          <w:sz w:val="24"/>
          <w:szCs w:val="24"/>
        </w:rPr>
        <w:t>бюджетной и налоговой политики</w:t>
      </w:r>
    </w:p>
    <w:p w:rsidR="00D14FF9" w:rsidRPr="00C25827" w:rsidRDefault="00D14FF9" w:rsidP="00C23D53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25827">
        <w:rPr>
          <w:rFonts w:ascii="Times New Roman" w:hAnsi="Times New Roman" w:cs="Times New Roman"/>
          <w:b/>
          <w:color w:val="000000"/>
          <w:sz w:val="24"/>
          <w:szCs w:val="24"/>
        </w:rPr>
        <w:t>Бугровского</w:t>
      </w:r>
      <w:proofErr w:type="spellEnd"/>
      <w:r w:rsidRPr="00C25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на 2021-2023 годы</w:t>
      </w:r>
    </w:p>
    <w:p w:rsidR="00D14FF9" w:rsidRPr="00C25827" w:rsidRDefault="00D14FF9" w:rsidP="00C23D53">
      <w:pPr>
        <w:pStyle w:val="ConsPlusNormal"/>
        <w:widowControl/>
        <w:ind w:left="1416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6A91" w:rsidRPr="00242CE8" w:rsidRDefault="00811BBD" w:rsidP="00B26A9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B26A91" w:rsidRPr="00242CE8">
        <w:rPr>
          <w:sz w:val="24"/>
          <w:szCs w:val="24"/>
        </w:rPr>
        <w:t>Основные направления бюджетной и налоговой политики в муниципальном образовании «Бугровское сельское поселение»  на 2020 год и на плановый период 2021 и 2022 годов разработаны в соответствии с требованиями Бюджетного кодекса Российской Федерации и Положением о бюджетном процессе в  МО «Бугровское сельское поселение», утвержденным решением Совета  21.08.2013 № 44  и в целях реализации стратегических задач, определенных в Послании Президента Российской Федерации Федеральному Собранию Российской Федерации  от 15.01.2020</w:t>
      </w:r>
      <w:r w:rsidR="00C23D53" w:rsidRPr="00242CE8">
        <w:rPr>
          <w:sz w:val="24"/>
          <w:szCs w:val="24"/>
        </w:rPr>
        <w:t xml:space="preserve"> </w:t>
      </w:r>
      <w:r w:rsidR="00B26A91" w:rsidRPr="00242CE8">
        <w:rPr>
          <w:sz w:val="24"/>
          <w:szCs w:val="24"/>
        </w:rPr>
        <w:t>года,</w:t>
      </w:r>
      <w:r w:rsidRPr="00242CE8">
        <w:rPr>
          <w:sz w:val="24"/>
          <w:szCs w:val="24"/>
        </w:rPr>
        <w:t xml:space="preserve"> указе 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B26A91" w:rsidRPr="00242CE8">
        <w:rPr>
          <w:bCs/>
          <w:sz w:val="24"/>
          <w:szCs w:val="24"/>
        </w:rPr>
        <w:t xml:space="preserve"> основных направлениях </w:t>
      </w:r>
      <w:r w:rsidR="00B26A91" w:rsidRPr="00242CE8">
        <w:rPr>
          <w:sz w:val="24"/>
          <w:szCs w:val="24"/>
        </w:rPr>
        <w:t>бюджетной и налоговой политики Ленинградской области на 202</w:t>
      </w:r>
      <w:r w:rsidR="00662B09" w:rsidRPr="00242CE8">
        <w:rPr>
          <w:sz w:val="24"/>
          <w:szCs w:val="24"/>
        </w:rPr>
        <w:t>1</w:t>
      </w:r>
      <w:r w:rsidR="00B26A91" w:rsidRPr="00242CE8">
        <w:rPr>
          <w:sz w:val="24"/>
          <w:szCs w:val="24"/>
        </w:rPr>
        <w:t xml:space="preserve"> год и на плановый период 202</w:t>
      </w:r>
      <w:r w:rsidR="00662B09" w:rsidRPr="00242CE8">
        <w:rPr>
          <w:sz w:val="24"/>
          <w:szCs w:val="24"/>
        </w:rPr>
        <w:t>2</w:t>
      </w:r>
      <w:r w:rsidR="00B26A91" w:rsidRPr="00242CE8">
        <w:rPr>
          <w:sz w:val="24"/>
          <w:szCs w:val="24"/>
        </w:rPr>
        <w:t xml:space="preserve"> и 202</w:t>
      </w:r>
      <w:r w:rsidR="00662B09" w:rsidRPr="00242CE8">
        <w:rPr>
          <w:sz w:val="24"/>
          <w:szCs w:val="24"/>
        </w:rPr>
        <w:t>3</w:t>
      </w:r>
      <w:r w:rsidR="00B26A91" w:rsidRPr="00242CE8">
        <w:rPr>
          <w:sz w:val="24"/>
          <w:szCs w:val="24"/>
        </w:rPr>
        <w:t xml:space="preserve"> годов.</w:t>
      </w:r>
    </w:p>
    <w:p w:rsidR="00C23D53" w:rsidRPr="00B26A91" w:rsidRDefault="00C23D53" w:rsidP="00B26A91">
      <w:pPr>
        <w:jc w:val="both"/>
        <w:rPr>
          <w:sz w:val="28"/>
          <w:szCs w:val="28"/>
        </w:rPr>
      </w:pPr>
    </w:p>
    <w:p w:rsidR="003A294A" w:rsidRPr="00242CE8" w:rsidRDefault="003A294A" w:rsidP="00B331D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E8">
        <w:rPr>
          <w:rFonts w:ascii="Times New Roman" w:hAnsi="Times New Roman" w:cs="Times New Roman"/>
          <w:color w:val="000000"/>
          <w:sz w:val="28"/>
          <w:szCs w:val="28"/>
        </w:rPr>
        <w:t>Основные итоги бюджетной и налоговой политики</w:t>
      </w:r>
    </w:p>
    <w:p w:rsidR="003A294A" w:rsidRPr="00242CE8" w:rsidRDefault="003A294A" w:rsidP="00B331D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E8"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242CE8" w:rsidRPr="00242CE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3A294A" w:rsidRPr="00242CE8" w:rsidRDefault="003A294A" w:rsidP="003A2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9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Бюджет МО «Бугровское сельское поселение» на 2020 год и плановый период 2021 и 2022 годов сформирован в разрезе утвержденных 6 муниципальных программ </w:t>
      </w:r>
      <w:proofErr w:type="spell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Бугровского</w:t>
      </w:r>
      <w:proofErr w:type="spell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2019 году доля «программных», т.е. непосредственно увязанных с целями и результатами муниципальной политики расходов бюджета, составила </w:t>
      </w:r>
      <w:r w:rsidR="00B331DA" w:rsidRPr="00242CE8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объема расходов бюджета МО «Бугровское сельское поселение».</w:t>
      </w:r>
    </w:p>
    <w:p w:rsidR="003A294A" w:rsidRPr="00242CE8" w:rsidRDefault="003A294A" w:rsidP="003A2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  В 2019 году решение задач социально-экономического развития МО «Бугровское сельское поселение» осуществлялось в условиях обеспечения сбалансированности и устойчивости бюджетной системы </w:t>
      </w:r>
      <w:proofErr w:type="spell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Бугровского</w:t>
      </w:r>
      <w:proofErr w:type="spell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Выявленные резервы были перераспределены в пользу приоритетных направлений, прежде всего обеспечивающих решение поставленных в Указах Президента Российской </w:t>
      </w:r>
      <w:proofErr w:type="gram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Федерации  от</w:t>
      </w:r>
      <w:proofErr w:type="gram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7 мая 2012 года задач и создающих условия для экономического роста. В сложных экономических условиях администрация поселения обеспечила финансирование всех социальных обязательств, в том числе вовремя выплатить заработную плату работникам учреждений социальной сферы, обеспечить выплату публичных нормативных и </w:t>
      </w:r>
      <w:proofErr w:type="gram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других социальных выплат</w:t>
      </w:r>
      <w:proofErr w:type="gram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и обязательств.</w:t>
      </w:r>
    </w:p>
    <w:p w:rsidR="003A294A" w:rsidRPr="00242CE8" w:rsidRDefault="003A294A" w:rsidP="003A2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   За 2019 год в доходную часть бюджета </w:t>
      </w:r>
      <w:proofErr w:type="spell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Бугровского</w:t>
      </w:r>
      <w:proofErr w:type="spell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поселения  поступило</w:t>
      </w:r>
      <w:proofErr w:type="gram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3753D5" w:rsidRPr="00242C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3D5" w:rsidRPr="00242CE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(10</w:t>
      </w:r>
      <w:r w:rsidR="003753D5" w:rsidRPr="00242C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плана), объем налоговых и неналоговых доходов бюджета за указанный период составил 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250 302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(10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плана).</w:t>
      </w:r>
    </w:p>
    <w:p w:rsidR="003A294A" w:rsidRPr="00242CE8" w:rsidRDefault="003A294A" w:rsidP="003A2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Рост собственных доходов (налоговых и неналоговых поступлений) по сравнению с 201</w:t>
      </w:r>
      <w:r w:rsidR="003753D5" w:rsidRPr="00242C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годом составил 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5,5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3A294A" w:rsidRPr="00242CE8" w:rsidRDefault="003A294A" w:rsidP="003A2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3753D5" w:rsidRPr="00242C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поступление собственных доходов (налоговых и неналоговых поступлений) в расчете на одного жителя составило 1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рубля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294A" w:rsidRPr="00242CE8" w:rsidRDefault="003A294A" w:rsidP="003A2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Среди зачисляемых в бюджет поселения доходных источников основную долю составляют: </w:t>
      </w:r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налоги на </w:t>
      </w:r>
      <w:proofErr w:type="gramStart"/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>имущество  –</w:t>
      </w:r>
      <w:proofErr w:type="gramEnd"/>
      <w:r w:rsidR="009C3390"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49,8 %</w:t>
      </w:r>
      <w:r w:rsidR="00B331DA"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доходы физических лиц – 46,2 %.   </w:t>
      </w:r>
    </w:p>
    <w:p w:rsidR="00D14FF9" w:rsidRPr="00043EF3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FF9" w:rsidRPr="00043EF3" w:rsidRDefault="00D14FF9" w:rsidP="00D14F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Основные задачи бюджетной и налоговой политики</w:t>
      </w:r>
    </w:p>
    <w:p w:rsidR="00D14FF9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0D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Pr="00410D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</w:p>
    <w:p w:rsidR="00242CE8" w:rsidRPr="00043EF3" w:rsidRDefault="00242CE8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4FF9" w:rsidRPr="00242CE8" w:rsidRDefault="00D14FF9" w:rsidP="00D14FF9">
      <w:pPr>
        <w:pStyle w:val="a3"/>
        <w:ind w:firstLine="300"/>
        <w:jc w:val="both"/>
        <w:rPr>
          <w:sz w:val="24"/>
        </w:rPr>
      </w:pPr>
      <w:r w:rsidRPr="00242CE8">
        <w:rPr>
          <w:sz w:val="24"/>
        </w:rPr>
        <w:t xml:space="preserve">Основной задачей бюджетной и налоговой политики </w:t>
      </w:r>
      <w:proofErr w:type="spellStart"/>
      <w:r w:rsidRPr="00242CE8">
        <w:rPr>
          <w:sz w:val="24"/>
        </w:rPr>
        <w:t>Бугровского</w:t>
      </w:r>
      <w:proofErr w:type="spellEnd"/>
      <w:r w:rsidRPr="00242CE8">
        <w:rPr>
          <w:sz w:val="24"/>
        </w:rPr>
        <w:t xml:space="preserve"> сельского поселения на 2021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1D1D1D"/>
          <w:sz w:val="24"/>
          <w:szCs w:val="24"/>
        </w:rPr>
        <w:lastRenderedPageBreak/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-экономической политики государства;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1D1D1D"/>
          <w:sz w:val="24"/>
          <w:szCs w:val="24"/>
        </w:rPr>
        <w:t>Проведение политики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 xml:space="preserve">Эффективное использование налогового потенциала </w:t>
      </w:r>
      <w:proofErr w:type="spellStart"/>
      <w:r w:rsidRPr="00242CE8">
        <w:rPr>
          <w:rFonts w:ascii="Times New Roman" w:hAnsi="Times New Roman" w:cs="Times New Roman"/>
          <w:sz w:val="24"/>
          <w:szCs w:val="24"/>
        </w:rPr>
        <w:t>Бугровского</w:t>
      </w:r>
      <w:proofErr w:type="spellEnd"/>
      <w:r w:rsidRPr="00242CE8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Сохранение и развитие необходимой социальной инфраструктуры;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D14FF9" w:rsidRPr="00242CE8" w:rsidRDefault="00D14FF9" w:rsidP="00D14FF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242CE8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242CE8">
        <w:rPr>
          <w:rFonts w:ascii="Times New Roman" w:hAnsi="Times New Roman" w:cs="Times New Roman"/>
          <w:sz w:val="24"/>
          <w:szCs w:val="24"/>
        </w:rPr>
        <w:t>.</w:t>
      </w:r>
    </w:p>
    <w:p w:rsidR="00D14FF9" w:rsidRPr="00043EF3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FF9" w:rsidRPr="00043EF3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</w:p>
    <w:p w:rsidR="00D14FF9" w:rsidRPr="00043EF3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0D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Pr="00410D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годы в области формирования и исполнения</w:t>
      </w:r>
    </w:p>
    <w:p w:rsidR="00D14FF9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доходов бюджета поселения</w:t>
      </w:r>
    </w:p>
    <w:p w:rsidR="00242CE8" w:rsidRPr="00043EF3" w:rsidRDefault="00242CE8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Разработка проекта доходной части бюджета поселения на очередной финансовый год и плановый период осуществляется в соответствии с бюджетным и налоговым законодательством Российской Федерации, Ленинградской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4FF9" w:rsidRPr="00242CE8" w:rsidRDefault="00242CE8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D14FF9" w:rsidRPr="00242CE8">
        <w:rPr>
          <w:sz w:val="24"/>
          <w:szCs w:val="24"/>
        </w:rPr>
        <w:t>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D14FF9" w:rsidRPr="00242CE8" w:rsidRDefault="00242CE8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14FF9" w:rsidRPr="00242CE8">
        <w:rPr>
          <w:sz w:val="24"/>
          <w:szCs w:val="24"/>
        </w:rPr>
        <w:t>обилизация резервов и проведение работы по повышению доходов местного бюджета, в том числе за счет</w:t>
      </w:r>
      <w:r w:rsidR="00D14FF9" w:rsidRPr="00242CE8">
        <w:rPr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D14FF9" w:rsidRPr="00242CE8" w:rsidRDefault="00D14FF9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 w:rsidRPr="00043EF3">
        <w:rPr>
          <w:sz w:val="28"/>
          <w:szCs w:val="28"/>
        </w:rPr>
        <w:t>-</w:t>
      </w:r>
      <w:r w:rsidR="00242CE8">
        <w:rPr>
          <w:sz w:val="24"/>
          <w:szCs w:val="24"/>
        </w:rPr>
        <w:t>о</w:t>
      </w:r>
      <w:r w:rsidRPr="00242CE8">
        <w:rPr>
          <w:sz w:val="24"/>
          <w:szCs w:val="24"/>
        </w:rPr>
        <w:t>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D14FF9" w:rsidRPr="00242CE8" w:rsidRDefault="00242CE8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lastRenderedPageBreak/>
        <w:t>- п</w:t>
      </w:r>
      <w:r w:rsidR="00D14FF9" w:rsidRPr="00242CE8">
        <w:rPr>
          <w:sz w:val="24"/>
          <w:szCs w:val="24"/>
        </w:rPr>
        <w:t>овышение ответственности по контролю за полным и своевременным поступлением доходов в местный бюджет;</w:t>
      </w:r>
    </w:p>
    <w:p w:rsidR="00D14FF9" w:rsidRPr="00242CE8" w:rsidRDefault="00242CE8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п</w:t>
      </w:r>
      <w:r w:rsidR="00D14FF9" w:rsidRPr="00242CE8">
        <w:rPr>
          <w:sz w:val="24"/>
          <w:szCs w:val="24"/>
        </w:rPr>
        <w:t>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</w:r>
    </w:p>
    <w:p w:rsidR="00D14FF9" w:rsidRPr="00242CE8" w:rsidRDefault="00242CE8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н</w:t>
      </w:r>
      <w:r w:rsidR="00D14FF9" w:rsidRPr="00242CE8">
        <w:rPr>
          <w:sz w:val="24"/>
          <w:szCs w:val="24"/>
        </w:rPr>
        <w:t>алоговое стимулирование инновационной деятельности, модернизации экономики и развития человеческого капитала;</w:t>
      </w:r>
    </w:p>
    <w:p w:rsidR="00D14FF9" w:rsidRPr="00242CE8" w:rsidRDefault="00D14FF9" w:rsidP="00D14FF9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 xml:space="preserve">- </w:t>
      </w:r>
      <w:r w:rsidR="00242CE8" w:rsidRPr="00242CE8">
        <w:rPr>
          <w:sz w:val="24"/>
          <w:szCs w:val="24"/>
        </w:rPr>
        <w:t>м</w:t>
      </w:r>
      <w:r w:rsidRPr="00242CE8">
        <w:rPr>
          <w:sz w:val="24"/>
          <w:szCs w:val="24"/>
        </w:rPr>
        <w:t>ониторинг эффективности налоговых льгот и их оптимизация, в том числе отмена (</w:t>
      </w:r>
      <w:proofErr w:type="spellStart"/>
      <w:r w:rsidRPr="00242CE8">
        <w:rPr>
          <w:sz w:val="24"/>
          <w:szCs w:val="24"/>
        </w:rPr>
        <w:t>непредоставление</w:t>
      </w:r>
      <w:proofErr w:type="spellEnd"/>
      <w:r w:rsidRPr="00242CE8">
        <w:rPr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D14FF9" w:rsidRPr="00242CE8" w:rsidRDefault="00242CE8" w:rsidP="00D14FF9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п</w:t>
      </w:r>
      <w:r w:rsidR="00D14FF9" w:rsidRPr="00242CE8">
        <w:rPr>
          <w:sz w:val="24"/>
          <w:szCs w:val="24"/>
        </w:rPr>
        <w:t>роведение целенаправленной финансовой политики последовательного снижения бюджетного дефицита.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FF9" w:rsidRPr="00043EF3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бюджетной политики в области</w:t>
      </w:r>
    </w:p>
    <w:p w:rsidR="00D14FF9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формирования и исполнения расходов местного бюджета</w:t>
      </w:r>
    </w:p>
    <w:p w:rsidR="00242CE8" w:rsidRPr="00043EF3" w:rsidRDefault="00242CE8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расходов при формировании и исполнении бюджета на 2021 год и плановый период определить расходы, обеспечивающие социальную стабильность в поселении: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-  расходы на оплату труда и начисления на нее;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- расходы на оплату коммунальных услуг;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- обеспечение безопасности людей на водных объектах, повышение пожарной безопасности;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территории </w:t>
      </w:r>
      <w:proofErr w:type="spellStart"/>
      <w:r w:rsidRPr="00242CE8">
        <w:rPr>
          <w:rFonts w:ascii="Times New Roman" w:hAnsi="Times New Roman" w:cs="Times New Roman"/>
          <w:color w:val="000000"/>
          <w:sz w:val="24"/>
          <w:szCs w:val="24"/>
        </w:rPr>
        <w:t>Бугровского</w:t>
      </w:r>
      <w:proofErr w:type="spell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 - недопущения образования несанкционированной кредиторской и дебиторской задолженности казенных учреждений;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D14FF9" w:rsidRPr="00242CE8" w:rsidRDefault="00D14FF9" w:rsidP="00D14FF9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  Сохранение преемственности приоритетов, определенных в предыдущие годы;</w:t>
      </w:r>
    </w:p>
    <w:p w:rsidR="00D14FF9" w:rsidRPr="00242CE8" w:rsidRDefault="00D14FF9" w:rsidP="00D14FF9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lastRenderedPageBreak/>
        <w:t xml:space="preserve">- Сохранение подходов к формированию расходов на оплату труда муниципальных служащих с учетом требований действующего законодательства;   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 Взвешенный подход к увеличению расходов на оплату труда работников муниципальных учреждений с учетом возможностей местного бюджета;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Формирование реальных сроков реализации и объемов финансового обеспечения заявленных программ;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Формирование системы мониторинга эффективности бюджетных расходов в разрезе муниципальных услуг;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D14FF9" w:rsidRPr="00242CE8" w:rsidRDefault="00D14FF9" w:rsidP="00D14FF9">
      <w:pPr>
        <w:tabs>
          <w:tab w:val="num" w:pos="1026"/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D14FF9" w:rsidRPr="00242CE8" w:rsidRDefault="00D14FF9" w:rsidP="00D14FF9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242CE8">
        <w:rPr>
          <w:sz w:val="24"/>
          <w:szCs w:val="24"/>
        </w:rPr>
        <w:t>-  Совершенствование механизмов контроля за исполнением муниципальных заданий;</w:t>
      </w:r>
    </w:p>
    <w:p w:rsidR="00D14FF9" w:rsidRPr="00242CE8" w:rsidRDefault="00D14FF9" w:rsidP="00D14FF9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FF9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Основные принципы формирования местного бюджета</w:t>
      </w:r>
    </w:p>
    <w:p w:rsidR="00242CE8" w:rsidRPr="00043EF3" w:rsidRDefault="00242CE8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Формирование местного бюджета на 2021 год и плановый период осуществляется строго в соответствии с требованиями Бюджетного кодекса Российской Федерации.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формируется на основе прогноза социально-экономического развития </w:t>
      </w:r>
      <w:proofErr w:type="spellStart"/>
      <w:r w:rsidR="008D41F5" w:rsidRPr="00242CE8">
        <w:rPr>
          <w:rFonts w:ascii="Times New Roman" w:hAnsi="Times New Roman" w:cs="Times New Roman"/>
          <w:color w:val="000000"/>
          <w:sz w:val="24"/>
          <w:szCs w:val="24"/>
        </w:rPr>
        <w:t>Бугровс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2021-2023 годы.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Доходная часть местного бюджета формируется за счет собственных доходов, в том числе отчислений от федеральных и региональных налогов и сборов по нормативам, утвержденным Бюджетным кодексом Российской Федерации и Законами </w:t>
      </w:r>
      <w:r w:rsidR="008D41F5" w:rsidRPr="00242CE8">
        <w:rPr>
          <w:rFonts w:ascii="Times New Roman" w:hAnsi="Times New Roman" w:cs="Times New Roman"/>
          <w:color w:val="000000"/>
          <w:sz w:val="24"/>
          <w:szCs w:val="24"/>
        </w:rPr>
        <w:t>Ленинград</w:t>
      </w:r>
      <w:r w:rsidRPr="00242CE8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области. 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CE8">
        <w:rPr>
          <w:rFonts w:ascii="Times New Roman" w:hAnsi="Times New Roman" w:cs="Times New Roman"/>
          <w:color w:val="000000"/>
          <w:sz w:val="24"/>
          <w:szCs w:val="24"/>
        </w:rPr>
        <w:t>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D14FF9" w:rsidRPr="00242CE8" w:rsidRDefault="00D14FF9" w:rsidP="00D1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FF9" w:rsidRPr="00242CE8" w:rsidRDefault="00D14FF9" w:rsidP="00D14FF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1472" w:rsidRDefault="007B1472"/>
    <w:sectPr w:rsidR="007B1472" w:rsidSect="00106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D7"/>
    <w:rsid w:val="000F38C7"/>
    <w:rsid w:val="00242CE8"/>
    <w:rsid w:val="003753D5"/>
    <w:rsid w:val="003802D7"/>
    <w:rsid w:val="003A294A"/>
    <w:rsid w:val="005D6BCB"/>
    <w:rsid w:val="00662B09"/>
    <w:rsid w:val="007B1472"/>
    <w:rsid w:val="00811BBD"/>
    <w:rsid w:val="0082308E"/>
    <w:rsid w:val="008D03C9"/>
    <w:rsid w:val="008D41F5"/>
    <w:rsid w:val="009258C0"/>
    <w:rsid w:val="009C3390"/>
    <w:rsid w:val="00B111BB"/>
    <w:rsid w:val="00B26A91"/>
    <w:rsid w:val="00B331DA"/>
    <w:rsid w:val="00C23D53"/>
    <w:rsid w:val="00C25827"/>
    <w:rsid w:val="00D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9C20A"/>
  <w15:docId w15:val="{3F3AC940-53E6-4CA0-8EA5-AFE3474F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Íîðìàëüíûé"/>
    <w:rsid w:val="00D14F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5D6B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ЛюбовьТ</cp:lastModifiedBy>
  <cp:revision>12</cp:revision>
  <cp:lastPrinted>2020-11-19T08:22:00Z</cp:lastPrinted>
  <dcterms:created xsi:type="dcterms:W3CDTF">2020-10-10T20:16:00Z</dcterms:created>
  <dcterms:modified xsi:type="dcterms:W3CDTF">2020-11-19T08:22:00Z</dcterms:modified>
</cp:coreProperties>
</file>